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4A44C" w14:textId="382C0D03"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00193913">
        <w:t>ah-NR</w:t>
      </w:r>
      <w:r w:rsidRPr="00327997">
        <w:tab/>
      </w:r>
      <w:bookmarkStart w:id="0" w:name="_GoBack"/>
      <w:r w:rsidR="00A546D4" w:rsidRPr="00A546D4">
        <w:t>R1-1700760</w:t>
      </w:r>
      <w:bookmarkEnd w:id="0"/>
    </w:p>
    <w:p w14:paraId="451FE53B" w14:textId="0D4495E4" w:rsidR="00E90E49" w:rsidRPr="00327997" w:rsidRDefault="00193913" w:rsidP="00327997">
      <w:pPr>
        <w:pStyle w:val="3GPPHeader"/>
      </w:pPr>
      <w:r>
        <w:t>Spokane, WA, USA</w:t>
      </w:r>
      <w:r w:rsidR="0027144F" w:rsidRPr="009C6832">
        <w:t xml:space="preserve">, </w:t>
      </w:r>
      <w:r w:rsidR="009A18A7">
        <w:t>1</w:t>
      </w:r>
      <w:r>
        <w:t>6</w:t>
      </w:r>
      <w:r w:rsidRPr="00193913">
        <w:rPr>
          <w:vertAlign w:val="superscript"/>
        </w:rPr>
        <w:t>th</w:t>
      </w:r>
      <w:r>
        <w:t xml:space="preserve"> </w:t>
      </w:r>
      <w:r w:rsidR="0027144F" w:rsidRPr="009C6832">
        <w:t xml:space="preserve">– </w:t>
      </w:r>
      <w:r>
        <w:t>20</w:t>
      </w:r>
      <w:r w:rsidRPr="00193913">
        <w:rPr>
          <w:vertAlign w:val="superscript"/>
        </w:rPr>
        <w:t>th</w:t>
      </w:r>
      <w:r>
        <w:t xml:space="preserve"> January</w:t>
      </w:r>
      <w:r w:rsidR="00790B99" w:rsidRPr="009C6832">
        <w:t>,</w:t>
      </w:r>
      <w:r w:rsidR="0027144F" w:rsidRPr="009C6832">
        <w:t xml:space="preserve"> 20</w:t>
      </w:r>
      <w:r w:rsidR="009C6832" w:rsidRPr="009C6832">
        <w:t>1</w:t>
      </w:r>
      <w:r>
        <w:t>7</w:t>
      </w:r>
    </w:p>
    <w:p w14:paraId="73A9D84E" w14:textId="77777777" w:rsidR="00E90E49" w:rsidRPr="00CE0424" w:rsidRDefault="00E90E49" w:rsidP="00357380">
      <w:pPr>
        <w:pStyle w:val="3GPPHeader"/>
      </w:pPr>
    </w:p>
    <w:p w14:paraId="55DC1A4D" w14:textId="77777777" w:rsidR="00E90E49" w:rsidRPr="00327997" w:rsidRDefault="003D3C45" w:rsidP="00327997">
      <w:pPr>
        <w:pStyle w:val="3GPPHeader"/>
      </w:pPr>
      <w:r w:rsidRPr="00327997">
        <w:t>Source:</w:t>
      </w:r>
      <w:r w:rsidR="00E90E49" w:rsidRPr="00327997">
        <w:tab/>
      </w:r>
      <w:r w:rsidR="00F64C2B" w:rsidRPr="00327997">
        <w:t>Ericsson</w:t>
      </w:r>
    </w:p>
    <w:p w14:paraId="77E9E073" w14:textId="17E4C736" w:rsidR="00E90E49" w:rsidRPr="00327997" w:rsidRDefault="003D3C45" w:rsidP="00327997">
      <w:pPr>
        <w:pStyle w:val="3GPPHeader"/>
      </w:pPr>
      <w:r w:rsidRPr="00327997">
        <w:t>Title:</w:t>
      </w:r>
      <w:r w:rsidR="00E90E49" w:rsidRPr="00327997">
        <w:tab/>
      </w:r>
      <w:r w:rsidR="004B6637" w:rsidRPr="004B6637">
        <w:t>O</w:t>
      </w:r>
      <w:r w:rsidR="00D41E3A">
        <w:t xml:space="preserve">n </w:t>
      </w:r>
      <w:r w:rsidR="00193913">
        <w:t>Supported Codebook Sizes</w:t>
      </w:r>
    </w:p>
    <w:p w14:paraId="62548BDE" w14:textId="06B4385C" w:rsidR="00952A24" w:rsidRPr="00327997" w:rsidRDefault="00952A24" w:rsidP="00327997">
      <w:pPr>
        <w:pStyle w:val="3GPPHeader"/>
      </w:pPr>
      <w:r w:rsidRPr="00327997">
        <w:t>Agenda Item:</w:t>
      </w:r>
      <w:r w:rsidRPr="00327997">
        <w:tab/>
      </w:r>
      <w:r w:rsidR="00193913" w:rsidRPr="009F5A4D">
        <w:t>5.1.2.2</w:t>
      </w:r>
    </w:p>
    <w:p w14:paraId="6086B9A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B8D6575" w14:textId="77777777" w:rsidR="00E90E49" w:rsidRPr="00CE0424" w:rsidRDefault="007F75D5" w:rsidP="00CE0424">
      <w:pPr>
        <w:pStyle w:val="Heading1"/>
      </w:pPr>
      <w:r>
        <w:t>Introduction</w:t>
      </w:r>
    </w:p>
    <w:p w14:paraId="6A7A03E8" w14:textId="45D574F8" w:rsidR="00BF7642" w:rsidRPr="00E9149C" w:rsidRDefault="00575DA6" w:rsidP="00371E46">
      <w:pPr>
        <w:pStyle w:val="BodyText"/>
      </w:pPr>
      <w:r>
        <w:t>In RAN1#</w:t>
      </w:r>
      <w:r w:rsidRPr="00371E46">
        <w:t>8</w:t>
      </w:r>
      <w:r w:rsidR="00193913">
        <w:t>7</w:t>
      </w:r>
      <w:r w:rsidR="00BF7642">
        <w:t>, the following agreement</w:t>
      </w:r>
      <w:r w:rsidR="005F433F">
        <w:t>s</w:t>
      </w:r>
      <w:r w:rsidR="00193913">
        <w:t>/working assumption</w:t>
      </w:r>
      <w:r w:rsidR="00866FB6">
        <w:t>s</w:t>
      </w:r>
      <w:r w:rsidR="00BF7642">
        <w:t xml:space="preserve"> </w:t>
      </w:r>
      <w:r w:rsidR="005F433F">
        <w:t>were made</w:t>
      </w:r>
      <w:r w:rsidR="00193913">
        <w:t xml:space="preserve"> with regards to </w:t>
      </w:r>
      <w:r w:rsidR="00866FB6">
        <w:t xml:space="preserve">the number of </w:t>
      </w:r>
      <w:r w:rsidR="00193913">
        <w:t xml:space="preserve">CSI-RS </w:t>
      </w:r>
      <w:r w:rsidR="00866FB6">
        <w:t xml:space="preserve">ports </w:t>
      </w:r>
      <w:r w:rsidR="00193913">
        <w:t>and codebook sizes supported in NR</w:t>
      </w:r>
      <w:r w:rsidR="007F383D">
        <w:t xml:space="preserve"> </w:t>
      </w:r>
      <w:r w:rsidR="007F383D">
        <w:fldChar w:fldCharType="begin"/>
      </w:r>
      <w:r w:rsidR="007F383D">
        <w:instrText xml:space="preserve"> REF _Ref471245613 \r \h </w:instrText>
      </w:r>
      <w:r w:rsidR="007F383D">
        <w:fldChar w:fldCharType="separate"/>
      </w:r>
      <w:r w:rsidR="00A546D4">
        <w:t>[1]</w:t>
      </w:r>
      <w:r w:rsidR="007F383D">
        <w:fldChar w:fldCharType="end"/>
      </w:r>
      <w:r w:rsidR="005F433F">
        <w:t>:</w:t>
      </w:r>
    </w:p>
    <w:p w14:paraId="65F4C348" w14:textId="77777777" w:rsidR="00BF7642" w:rsidRDefault="00BF7642" w:rsidP="00371E46">
      <w:pPr>
        <w:pStyle w:val="BodyText"/>
      </w:pPr>
      <w:r>
        <w:rPr>
          <w:noProof/>
          <w:lang w:val="en-US" w:eastAsia="en-US"/>
        </w:rPr>
        <mc:AlternateContent>
          <mc:Choice Requires="wps">
            <w:drawing>
              <wp:inline distT="0" distB="0" distL="0" distR="0" wp14:anchorId="5D362BEE" wp14:editId="02403DF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264D1D" w14:textId="77777777" w:rsidR="00263FB2" w:rsidRPr="00866FB6" w:rsidRDefault="00263FB2" w:rsidP="00866FB6">
                            <w:pPr>
                              <w:overflowPunct/>
                              <w:autoSpaceDE/>
                              <w:autoSpaceDN/>
                              <w:adjustRightInd/>
                              <w:spacing w:after="0"/>
                              <w:ind w:left="1440" w:hanging="1440"/>
                              <w:jc w:val="left"/>
                              <w:textAlignment w:val="auto"/>
                              <w:rPr>
                                <w:rFonts w:ascii="Times" w:eastAsia="MS Mincho" w:hAnsi="Times"/>
                                <w:b/>
                                <w:iCs/>
                                <w:szCs w:val="24"/>
                                <w:u w:val="single"/>
                                <w:lang w:eastAsia="ja-JP"/>
                              </w:rPr>
                            </w:pPr>
                            <w:r w:rsidRPr="00866FB6">
                              <w:rPr>
                                <w:rFonts w:ascii="Times" w:eastAsia="MS Mincho" w:hAnsi="Times" w:hint="eastAsia"/>
                                <w:b/>
                                <w:iCs/>
                                <w:szCs w:val="24"/>
                                <w:highlight w:val="green"/>
                                <w:u w:val="single"/>
                                <w:lang w:eastAsia="ja-JP"/>
                              </w:rPr>
                              <w:t>Agreements:</w:t>
                            </w:r>
                          </w:p>
                          <w:p w14:paraId="046913B3" w14:textId="77777777" w:rsidR="00263FB2" w:rsidRPr="00866FB6"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866FB6">
                              <w:rPr>
                                <w:rFonts w:ascii="Times" w:eastAsia="MS Mincho" w:hAnsi="Times"/>
                                <w:iCs/>
                                <w:szCs w:val="24"/>
                                <w:lang w:val="en-US" w:eastAsia="ja-JP"/>
                              </w:rPr>
                              <w:t>In NR, a UE can be configured with a CSI-RS resource configuration with X ports</w:t>
                            </w:r>
                          </w:p>
                          <w:p w14:paraId="4E257C6A" w14:textId="77777777" w:rsidR="00263FB2" w:rsidRPr="00A546D4" w:rsidRDefault="00263FB2" w:rsidP="00866FB6">
                            <w:pPr>
                              <w:numPr>
                                <w:ilvl w:val="1"/>
                                <w:numId w:val="36"/>
                              </w:numPr>
                              <w:overflowPunct/>
                              <w:autoSpaceDE/>
                              <w:autoSpaceDN/>
                              <w:adjustRightInd/>
                              <w:spacing w:after="0"/>
                              <w:jc w:val="left"/>
                              <w:textAlignment w:val="auto"/>
                              <w:rPr>
                                <w:rFonts w:ascii="Times" w:eastAsia="MS Mincho" w:hAnsi="Times"/>
                                <w:iCs/>
                                <w:szCs w:val="24"/>
                                <w:lang w:val="en-US" w:eastAsia="ja-JP"/>
                              </w:rPr>
                            </w:pPr>
                            <w:r w:rsidRPr="00A546D4">
                              <w:rPr>
                                <w:rFonts w:ascii="Times" w:eastAsia="MS Mincho" w:hAnsi="Times"/>
                                <w:iCs/>
                                <w:szCs w:val="24"/>
                                <w:lang w:val="en-US" w:eastAsia="ja-JP"/>
                              </w:rPr>
                              <w:t>Supported values of X are up to at least 32</w:t>
                            </w:r>
                          </w:p>
                          <w:p w14:paraId="0F22C5CD" w14:textId="77777777" w:rsidR="00263FB2" w:rsidRPr="009F5A4D"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9F5A4D">
                              <w:rPr>
                                <w:rFonts w:ascii="Times" w:eastAsia="MS Mincho" w:hAnsi="Times"/>
                                <w:iCs/>
                                <w:szCs w:val="24"/>
                                <w:lang w:val="en-US" w:eastAsia="ja-JP"/>
                              </w:rPr>
                              <w:t>NR supports up to at least 32 port codebook</w:t>
                            </w:r>
                          </w:p>
                          <w:p w14:paraId="440B1467" w14:textId="77777777" w:rsidR="00263FB2" w:rsidRPr="00866FB6" w:rsidRDefault="00263FB2" w:rsidP="00866FB6">
                            <w:pPr>
                              <w:numPr>
                                <w:ilvl w:val="1"/>
                                <w:numId w:val="36"/>
                              </w:numPr>
                              <w:overflowPunct/>
                              <w:autoSpaceDE/>
                              <w:autoSpaceDN/>
                              <w:adjustRightInd/>
                              <w:spacing w:after="0"/>
                              <w:jc w:val="left"/>
                              <w:textAlignment w:val="auto"/>
                              <w:rPr>
                                <w:rFonts w:ascii="Times" w:eastAsia="MS Mincho" w:hAnsi="Times"/>
                                <w:iCs/>
                                <w:szCs w:val="24"/>
                                <w:lang w:val="en-US" w:eastAsia="ja-JP"/>
                              </w:rPr>
                            </w:pPr>
                            <w:r w:rsidRPr="00A546D4">
                              <w:rPr>
                                <w:rFonts w:ascii="Times" w:eastAsia="MS Mincho" w:hAnsi="Times"/>
                                <w:iCs/>
                                <w:szCs w:val="24"/>
                                <w:lang w:val="en-US" w:eastAsia="ja-JP"/>
                              </w:rPr>
                              <w:t>FFS: Codebook</w:t>
                            </w:r>
                            <w:r w:rsidRPr="00866FB6">
                              <w:rPr>
                                <w:rFonts w:ascii="Times" w:eastAsia="MS Mincho" w:hAnsi="Times"/>
                                <w:iCs/>
                                <w:szCs w:val="24"/>
                                <w:lang w:val="en-US" w:eastAsia="ja-JP"/>
                              </w:rPr>
                              <w:t xml:space="preserve"> design</w:t>
                            </w:r>
                          </w:p>
                          <w:p w14:paraId="781A7F78" w14:textId="77777777" w:rsidR="00263FB2" w:rsidRPr="00866FB6"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866FB6">
                              <w:rPr>
                                <w:rFonts w:ascii="Times" w:eastAsia="MS Mincho" w:hAnsi="Times"/>
                                <w:iCs/>
                                <w:szCs w:val="24"/>
                                <w:lang w:val="en-US" w:eastAsia="ja-JP"/>
                              </w:rPr>
                              <w:t>Study the potential benefits of 64 ports</w:t>
                            </w:r>
                          </w:p>
                          <w:p w14:paraId="4CB02D4B" w14:textId="13A60802" w:rsidR="00263FB2" w:rsidRDefault="00263FB2" w:rsidP="005F433F">
                            <w:pPr>
                              <w:snapToGrid w:val="0"/>
                              <w:rPr>
                                <w:rFonts w:eastAsia="MS Mincho"/>
                                <w:lang w:val="en-US" w:eastAsia="ja-JP"/>
                              </w:rPr>
                            </w:pPr>
                          </w:p>
                          <w:p w14:paraId="5F135A8A" w14:textId="77777777" w:rsidR="00263FB2" w:rsidRPr="00A43EF7" w:rsidRDefault="00263FB2" w:rsidP="00866FB6">
                            <w:pPr>
                              <w:rPr>
                                <w:rFonts w:eastAsia="MS Mincho"/>
                                <w:b/>
                                <w:u w:val="single"/>
                                <w:lang w:eastAsia="ja-JP"/>
                              </w:rPr>
                            </w:pPr>
                            <w:r w:rsidRPr="0093143A">
                              <w:rPr>
                                <w:rFonts w:eastAsia="MS Mincho" w:hint="eastAsia"/>
                                <w:b/>
                                <w:highlight w:val="darkYellow"/>
                                <w:u w:val="single"/>
                                <w:lang w:eastAsia="ja-JP"/>
                              </w:rPr>
                              <w:t>Working assumptions:</w:t>
                            </w:r>
                          </w:p>
                          <w:p w14:paraId="04855AA5" w14:textId="77777777" w:rsidR="00263FB2" w:rsidRPr="00A43EF7" w:rsidRDefault="00263FB2" w:rsidP="00866FB6">
                            <w:pPr>
                              <w:numPr>
                                <w:ilvl w:val="0"/>
                                <w:numId w:val="37"/>
                              </w:numPr>
                              <w:overflowPunct/>
                              <w:autoSpaceDE/>
                              <w:autoSpaceDN/>
                              <w:adjustRightInd/>
                              <w:spacing w:after="0"/>
                              <w:jc w:val="left"/>
                              <w:textAlignment w:val="auto"/>
                              <w:rPr>
                                <w:rFonts w:eastAsia="MS Mincho"/>
                                <w:lang w:val="en-US" w:eastAsia="ja-JP"/>
                              </w:rPr>
                            </w:pPr>
                            <w:r w:rsidRPr="00A43EF7">
                              <w:rPr>
                                <w:rFonts w:eastAsia="MS Mincho"/>
                                <w:lang w:val="en-US" w:eastAsia="ja-JP"/>
                              </w:rPr>
                              <w:t>For Type I,  CSI feedback using a PMI codebook for X CSI-RS ports is supported</w:t>
                            </w:r>
                          </w:p>
                          <w:p w14:paraId="0AF31EBF" w14:textId="77777777" w:rsidR="00263FB2" w:rsidRPr="009F5A4D" w:rsidRDefault="00263FB2" w:rsidP="00866FB6">
                            <w:pPr>
                              <w:numPr>
                                <w:ilvl w:val="0"/>
                                <w:numId w:val="37"/>
                              </w:numPr>
                              <w:overflowPunct/>
                              <w:autoSpaceDE/>
                              <w:autoSpaceDN/>
                              <w:adjustRightInd/>
                              <w:spacing w:after="0"/>
                              <w:jc w:val="left"/>
                              <w:textAlignment w:val="auto"/>
                              <w:rPr>
                                <w:rFonts w:eastAsia="MS Mincho"/>
                                <w:lang w:val="en-US" w:eastAsia="ja-JP"/>
                              </w:rPr>
                            </w:pPr>
                            <w:r w:rsidRPr="009F5A4D">
                              <w:rPr>
                                <w:rFonts w:eastAsia="MS Mincho"/>
                                <w:lang w:val="en-US" w:eastAsia="ja-JP"/>
                              </w:rPr>
                              <w:t>Supported values of X are at least 1,2,4,8,12,16,</w:t>
                            </w:r>
                            <w:r w:rsidRPr="009F5A4D">
                              <w:rPr>
                                <w:rFonts w:eastAsia="MS Mincho" w:hint="eastAsia"/>
                                <w:lang w:val="en-US" w:eastAsia="ja-JP"/>
                              </w:rPr>
                              <w:t>[24]</w:t>
                            </w:r>
                            <w:r w:rsidRPr="009F5A4D">
                              <w:rPr>
                                <w:rFonts w:eastAsia="MS Mincho"/>
                                <w:lang w:val="en-US" w:eastAsia="ja-JP"/>
                              </w:rPr>
                              <w:t>,32</w:t>
                            </w:r>
                          </w:p>
                          <w:p w14:paraId="2BEF3EB5" w14:textId="77777777" w:rsidR="00263FB2" w:rsidRPr="00A546D4" w:rsidRDefault="00263FB2" w:rsidP="00866FB6">
                            <w:pPr>
                              <w:numPr>
                                <w:ilvl w:val="1"/>
                                <w:numId w:val="37"/>
                              </w:numPr>
                              <w:overflowPunct/>
                              <w:autoSpaceDE/>
                              <w:autoSpaceDN/>
                              <w:adjustRightInd/>
                              <w:spacing w:after="0"/>
                              <w:jc w:val="left"/>
                              <w:textAlignment w:val="auto"/>
                              <w:rPr>
                                <w:rFonts w:eastAsia="MS Mincho"/>
                                <w:lang w:val="en-US" w:eastAsia="ja-JP"/>
                              </w:rPr>
                            </w:pPr>
                            <w:r w:rsidRPr="00A546D4">
                              <w:rPr>
                                <w:rFonts w:eastAsia="MS Mincho"/>
                                <w:lang w:val="en-US" w:eastAsia="ja-JP"/>
                              </w:rPr>
                              <w:t>Note: For X=1, Type I does not have PMI feedback</w:t>
                            </w:r>
                          </w:p>
                          <w:p w14:paraId="14457DDF" w14:textId="77777777" w:rsidR="00263FB2" w:rsidRPr="002B172D" w:rsidRDefault="00263FB2" w:rsidP="00866FB6">
                            <w:pPr>
                              <w:numPr>
                                <w:ilvl w:val="0"/>
                                <w:numId w:val="37"/>
                              </w:numPr>
                              <w:overflowPunct/>
                              <w:autoSpaceDE/>
                              <w:autoSpaceDN/>
                              <w:adjustRightInd/>
                              <w:spacing w:after="0"/>
                              <w:jc w:val="left"/>
                              <w:textAlignment w:val="auto"/>
                              <w:rPr>
                                <w:rFonts w:eastAsia="MS Mincho"/>
                                <w:lang w:val="en-US" w:eastAsia="ja-JP"/>
                              </w:rPr>
                            </w:pPr>
                            <w:r w:rsidRPr="002B172D">
                              <w:rPr>
                                <w:rFonts w:eastAsia="MS Mincho"/>
                                <w:lang w:val="en-US" w:eastAsia="ja-JP"/>
                              </w:rPr>
                              <w:t>Support for other values of X is not precluded</w:t>
                            </w:r>
                          </w:p>
                          <w:p w14:paraId="48FA9EDD" w14:textId="77777777" w:rsidR="00263FB2" w:rsidRPr="00A43EF7" w:rsidRDefault="00263FB2" w:rsidP="00866FB6">
                            <w:pPr>
                              <w:numPr>
                                <w:ilvl w:val="0"/>
                                <w:numId w:val="3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the number of ports in CSI-RS resource configuration may not be the same with the number of ports in the PMI codebook</w:t>
                            </w:r>
                          </w:p>
                          <w:p w14:paraId="72481B6B" w14:textId="77777777" w:rsidR="00263FB2" w:rsidRPr="00BF7642" w:rsidRDefault="00263FB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D362BE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C264D1D" w14:textId="77777777" w:rsidR="00263FB2" w:rsidRPr="00866FB6" w:rsidRDefault="00263FB2" w:rsidP="00866FB6">
                      <w:pPr>
                        <w:overflowPunct/>
                        <w:autoSpaceDE/>
                        <w:autoSpaceDN/>
                        <w:adjustRightInd/>
                        <w:spacing w:after="0"/>
                        <w:ind w:left="1440" w:hanging="1440"/>
                        <w:jc w:val="left"/>
                        <w:textAlignment w:val="auto"/>
                        <w:rPr>
                          <w:rFonts w:ascii="Times" w:eastAsia="MS Mincho" w:hAnsi="Times"/>
                          <w:b/>
                          <w:iCs/>
                          <w:szCs w:val="24"/>
                          <w:u w:val="single"/>
                          <w:lang w:eastAsia="ja-JP"/>
                        </w:rPr>
                      </w:pPr>
                      <w:r w:rsidRPr="00866FB6">
                        <w:rPr>
                          <w:rFonts w:ascii="Times" w:eastAsia="MS Mincho" w:hAnsi="Times" w:hint="eastAsia"/>
                          <w:b/>
                          <w:iCs/>
                          <w:szCs w:val="24"/>
                          <w:highlight w:val="green"/>
                          <w:u w:val="single"/>
                          <w:lang w:eastAsia="ja-JP"/>
                        </w:rPr>
                        <w:t>Agreements:</w:t>
                      </w:r>
                    </w:p>
                    <w:p w14:paraId="046913B3" w14:textId="77777777" w:rsidR="00263FB2" w:rsidRPr="00866FB6"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866FB6">
                        <w:rPr>
                          <w:rFonts w:ascii="Times" w:eastAsia="MS Mincho" w:hAnsi="Times"/>
                          <w:iCs/>
                          <w:szCs w:val="24"/>
                          <w:lang w:val="en-US" w:eastAsia="ja-JP"/>
                        </w:rPr>
                        <w:t>In NR, a UE can be configured with a CSI-RS resource configuration with X ports</w:t>
                      </w:r>
                    </w:p>
                    <w:p w14:paraId="4E257C6A" w14:textId="77777777" w:rsidR="00263FB2" w:rsidRPr="00A546D4" w:rsidRDefault="00263FB2" w:rsidP="00866FB6">
                      <w:pPr>
                        <w:numPr>
                          <w:ilvl w:val="1"/>
                          <w:numId w:val="36"/>
                        </w:numPr>
                        <w:overflowPunct/>
                        <w:autoSpaceDE/>
                        <w:autoSpaceDN/>
                        <w:adjustRightInd/>
                        <w:spacing w:after="0"/>
                        <w:jc w:val="left"/>
                        <w:textAlignment w:val="auto"/>
                        <w:rPr>
                          <w:rFonts w:ascii="Times" w:eastAsia="MS Mincho" w:hAnsi="Times"/>
                          <w:iCs/>
                          <w:szCs w:val="24"/>
                          <w:lang w:val="en-US" w:eastAsia="ja-JP"/>
                        </w:rPr>
                      </w:pPr>
                      <w:r w:rsidRPr="00A546D4">
                        <w:rPr>
                          <w:rFonts w:ascii="Times" w:eastAsia="MS Mincho" w:hAnsi="Times"/>
                          <w:iCs/>
                          <w:szCs w:val="24"/>
                          <w:lang w:val="en-US" w:eastAsia="ja-JP"/>
                        </w:rPr>
                        <w:t>Supported values of X are up to at least 32</w:t>
                      </w:r>
                    </w:p>
                    <w:p w14:paraId="0F22C5CD" w14:textId="77777777" w:rsidR="00263FB2" w:rsidRPr="009F5A4D"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9F5A4D">
                        <w:rPr>
                          <w:rFonts w:ascii="Times" w:eastAsia="MS Mincho" w:hAnsi="Times"/>
                          <w:iCs/>
                          <w:szCs w:val="24"/>
                          <w:lang w:val="en-US" w:eastAsia="ja-JP"/>
                        </w:rPr>
                        <w:t>NR supports up to at least 32 port codebook</w:t>
                      </w:r>
                    </w:p>
                    <w:p w14:paraId="440B1467" w14:textId="77777777" w:rsidR="00263FB2" w:rsidRPr="00866FB6" w:rsidRDefault="00263FB2" w:rsidP="00866FB6">
                      <w:pPr>
                        <w:numPr>
                          <w:ilvl w:val="1"/>
                          <w:numId w:val="36"/>
                        </w:numPr>
                        <w:overflowPunct/>
                        <w:autoSpaceDE/>
                        <w:autoSpaceDN/>
                        <w:adjustRightInd/>
                        <w:spacing w:after="0"/>
                        <w:jc w:val="left"/>
                        <w:textAlignment w:val="auto"/>
                        <w:rPr>
                          <w:rFonts w:ascii="Times" w:eastAsia="MS Mincho" w:hAnsi="Times"/>
                          <w:iCs/>
                          <w:szCs w:val="24"/>
                          <w:lang w:val="en-US" w:eastAsia="ja-JP"/>
                        </w:rPr>
                      </w:pPr>
                      <w:r w:rsidRPr="00A546D4">
                        <w:rPr>
                          <w:rFonts w:ascii="Times" w:eastAsia="MS Mincho" w:hAnsi="Times"/>
                          <w:iCs/>
                          <w:szCs w:val="24"/>
                          <w:lang w:val="en-US" w:eastAsia="ja-JP"/>
                        </w:rPr>
                        <w:t>FFS: Codebook</w:t>
                      </w:r>
                      <w:r w:rsidRPr="00866FB6">
                        <w:rPr>
                          <w:rFonts w:ascii="Times" w:eastAsia="MS Mincho" w:hAnsi="Times"/>
                          <w:iCs/>
                          <w:szCs w:val="24"/>
                          <w:lang w:val="en-US" w:eastAsia="ja-JP"/>
                        </w:rPr>
                        <w:t xml:space="preserve"> design</w:t>
                      </w:r>
                    </w:p>
                    <w:p w14:paraId="781A7F78" w14:textId="77777777" w:rsidR="00263FB2" w:rsidRPr="00866FB6" w:rsidRDefault="00263FB2" w:rsidP="00866FB6">
                      <w:pPr>
                        <w:numPr>
                          <w:ilvl w:val="0"/>
                          <w:numId w:val="36"/>
                        </w:numPr>
                        <w:overflowPunct/>
                        <w:autoSpaceDE/>
                        <w:autoSpaceDN/>
                        <w:adjustRightInd/>
                        <w:spacing w:after="0"/>
                        <w:jc w:val="left"/>
                        <w:textAlignment w:val="auto"/>
                        <w:rPr>
                          <w:rFonts w:ascii="Times" w:eastAsia="MS Mincho" w:hAnsi="Times"/>
                          <w:iCs/>
                          <w:szCs w:val="24"/>
                          <w:lang w:val="en-US" w:eastAsia="ja-JP"/>
                        </w:rPr>
                      </w:pPr>
                      <w:r w:rsidRPr="00866FB6">
                        <w:rPr>
                          <w:rFonts w:ascii="Times" w:eastAsia="MS Mincho" w:hAnsi="Times"/>
                          <w:iCs/>
                          <w:szCs w:val="24"/>
                          <w:lang w:val="en-US" w:eastAsia="ja-JP"/>
                        </w:rPr>
                        <w:t>Study the potential benefits of 64 ports</w:t>
                      </w:r>
                    </w:p>
                    <w:p w14:paraId="4CB02D4B" w14:textId="13A60802" w:rsidR="00263FB2" w:rsidRDefault="00263FB2" w:rsidP="005F433F">
                      <w:pPr>
                        <w:snapToGrid w:val="0"/>
                        <w:rPr>
                          <w:rFonts w:eastAsia="MS Mincho"/>
                          <w:lang w:val="en-US" w:eastAsia="ja-JP"/>
                        </w:rPr>
                      </w:pPr>
                    </w:p>
                    <w:p w14:paraId="5F135A8A" w14:textId="77777777" w:rsidR="00263FB2" w:rsidRPr="00A43EF7" w:rsidRDefault="00263FB2" w:rsidP="00866FB6">
                      <w:pPr>
                        <w:rPr>
                          <w:rFonts w:eastAsia="MS Mincho"/>
                          <w:b/>
                          <w:u w:val="single"/>
                          <w:lang w:eastAsia="ja-JP"/>
                        </w:rPr>
                      </w:pPr>
                      <w:r w:rsidRPr="0093143A">
                        <w:rPr>
                          <w:rFonts w:eastAsia="MS Mincho" w:hint="eastAsia"/>
                          <w:b/>
                          <w:highlight w:val="darkYellow"/>
                          <w:u w:val="single"/>
                          <w:lang w:eastAsia="ja-JP"/>
                        </w:rPr>
                        <w:t>Working assumptions:</w:t>
                      </w:r>
                    </w:p>
                    <w:p w14:paraId="04855AA5" w14:textId="77777777" w:rsidR="00263FB2" w:rsidRPr="00A43EF7" w:rsidRDefault="00263FB2" w:rsidP="00866FB6">
                      <w:pPr>
                        <w:numPr>
                          <w:ilvl w:val="0"/>
                          <w:numId w:val="37"/>
                        </w:numPr>
                        <w:overflowPunct/>
                        <w:autoSpaceDE/>
                        <w:autoSpaceDN/>
                        <w:adjustRightInd/>
                        <w:spacing w:after="0"/>
                        <w:jc w:val="left"/>
                        <w:textAlignment w:val="auto"/>
                        <w:rPr>
                          <w:rFonts w:eastAsia="MS Mincho"/>
                          <w:lang w:val="en-US" w:eastAsia="ja-JP"/>
                        </w:rPr>
                      </w:pPr>
                      <w:r w:rsidRPr="00A43EF7">
                        <w:rPr>
                          <w:rFonts w:eastAsia="MS Mincho"/>
                          <w:lang w:val="en-US" w:eastAsia="ja-JP"/>
                        </w:rPr>
                        <w:t>For Type I,  CSI feedback using a PMI codebook for X CSI-RS ports is supported</w:t>
                      </w:r>
                    </w:p>
                    <w:p w14:paraId="0AF31EBF" w14:textId="77777777" w:rsidR="00263FB2" w:rsidRPr="009F5A4D" w:rsidRDefault="00263FB2" w:rsidP="00866FB6">
                      <w:pPr>
                        <w:numPr>
                          <w:ilvl w:val="0"/>
                          <w:numId w:val="37"/>
                        </w:numPr>
                        <w:overflowPunct/>
                        <w:autoSpaceDE/>
                        <w:autoSpaceDN/>
                        <w:adjustRightInd/>
                        <w:spacing w:after="0"/>
                        <w:jc w:val="left"/>
                        <w:textAlignment w:val="auto"/>
                        <w:rPr>
                          <w:rFonts w:eastAsia="MS Mincho"/>
                          <w:lang w:val="en-US" w:eastAsia="ja-JP"/>
                        </w:rPr>
                      </w:pPr>
                      <w:r w:rsidRPr="009F5A4D">
                        <w:rPr>
                          <w:rFonts w:eastAsia="MS Mincho"/>
                          <w:lang w:val="en-US" w:eastAsia="ja-JP"/>
                        </w:rPr>
                        <w:t>Supported values of X are at least 1,2,4,8,12,16,</w:t>
                      </w:r>
                      <w:r w:rsidRPr="009F5A4D">
                        <w:rPr>
                          <w:rFonts w:eastAsia="MS Mincho" w:hint="eastAsia"/>
                          <w:lang w:val="en-US" w:eastAsia="ja-JP"/>
                        </w:rPr>
                        <w:t>[24]</w:t>
                      </w:r>
                      <w:r w:rsidRPr="009F5A4D">
                        <w:rPr>
                          <w:rFonts w:eastAsia="MS Mincho"/>
                          <w:lang w:val="en-US" w:eastAsia="ja-JP"/>
                        </w:rPr>
                        <w:t>,32</w:t>
                      </w:r>
                    </w:p>
                    <w:p w14:paraId="2BEF3EB5" w14:textId="77777777" w:rsidR="00263FB2" w:rsidRPr="00A546D4" w:rsidRDefault="00263FB2" w:rsidP="00866FB6">
                      <w:pPr>
                        <w:numPr>
                          <w:ilvl w:val="1"/>
                          <w:numId w:val="37"/>
                        </w:numPr>
                        <w:overflowPunct/>
                        <w:autoSpaceDE/>
                        <w:autoSpaceDN/>
                        <w:adjustRightInd/>
                        <w:spacing w:after="0"/>
                        <w:jc w:val="left"/>
                        <w:textAlignment w:val="auto"/>
                        <w:rPr>
                          <w:rFonts w:eastAsia="MS Mincho"/>
                          <w:lang w:val="en-US" w:eastAsia="ja-JP"/>
                        </w:rPr>
                      </w:pPr>
                      <w:r w:rsidRPr="00A546D4">
                        <w:rPr>
                          <w:rFonts w:eastAsia="MS Mincho"/>
                          <w:lang w:val="en-US" w:eastAsia="ja-JP"/>
                        </w:rPr>
                        <w:t>Note: For X=1, Type I does not have PMI feedback</w:t>
                      </w:r>
                    </w:p>
                    <w:p w14:paraId="14457DDF" w14:textId="77777777" w:rsidR="00263FB2" w:rsidRPr="002B172D" w:rsidRDefault="00263FB2" w:rsidP="00866FB6">
                      <w:pPr>
                        <w:numPr>
                          <w:ilvl w:val="0"/>
                          <w:numId w:val="37"/>
                        </w:numPr>
                        <w:overflowPunct/>
                        <w:autoSpaceDE/>
                        <w:autoSpaceDN/>
                        <w:adjustRightInd/>
                        <w:spacing w:after="0"/>
                        <w:jc w:val="left"/>
                        <w:textAlignment w:val="auto"/>
                        <w:rPr>
                          <w:rFonts w:eastAsia="MS Mincho"/>
                          <w:lang w:val="en-US" w:eastAsia="ja-JP"/>
                        </w:rPr>
                      </w:pPr>
                      <w:r w:rsidRPr="002B172D">
                        <w:rPr>
                          <w:rFonts w:eastAsia="MS Mincho"/>
                          <w:lang w:val="en-US" w:eastAsia="ja-JP"/>
                        </w:rPr>
                        <w:t>Support for other values of X is not precluded</w:t>
                      </w:r>
                    </w:p>
                    <w:p w14:paraId="48FA9EDD" w14:textId="77777777" w:rsidR="00263FB2" w:rsidRPr="00A43EF7" w:rsidRDefault="00263FB2" w:rsidP="00866FB6">
                      <w:pPr>
                        <w:numPr>
                          <w:ilvl w:val="0"/>
                          <w:numId w:val="37"/>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the number of ports in CSI-RS resource configuration may not be the same with the number of ports in the PMI codebook</w:t>
                      </w:r>
                    </w:p>
                    <w:p w14:paraId="72481B6B" w14:textId="77777777" w:rsidR="00263FB2" w:rsidRPr="00BF7642" w:rsidRDefault="00263FB2" w:rsidP="00BF7642">
                      <w:pPr>
                        <w:rPr>
                          <w:rFonts w:eastAsia="MS Mincho"/>
                          <w:lang w:val="en-US"/>
                        </w:rPr>
                      </w:pPr>
                    </w:p>
                  </w:txbxContent>
                </v:textbox>
                <w10:anchorlock/>
              </v:shape>
            </w:pict>
          </mc:Fallback>
        </mc:AlternateContent>
      </w:r>
    </w:p>
    <w:p w14:paraId="7F6D105F" w14:textId="33A4727E" w:rsidR="00263FB2" w:rsidRDefault="00263FB2" w:rsidP="00371E46">
      <w:pPr>
        <w:pStyle w:val="BodyText"/>
      </w:pPr>
      <w:r>
        <w:t>In this contribution, we discuss further these aspects on the supported codebook sizes in NR.</w:t>
      </w:r>
    </w:p>
    <w:p w14:paraId="33CBD28D" w14:textId="0AEE15C7" w:rsidR="004000E8" w:rsidRDefault="004000E8" w:rsidP="00CE0424">
      <w:pPr>
        <w:pStyle w:val="Heading1"/>
      </w:pPr>
      <w:bookmarkStart w:id="1" w:name="_Ref178064866"/>
      <w:r w:rsidRPr="00CE0424">
        <w:t>Discussion</w:t>
      </w:r>
      <w:bookmarkEnd w:id="1"/>
    </w:p>
    <w:p w14:paraId="145B9D6F" w14:textId="519832C4" w:rsidR="00054B08" w:rsidRDefault="00054B08" w:rsidP="00054B08">
      <w:pPr>
        <w:pStyle w:val="BodyText"/>
      </w:pPr>
      <w:r>
        <w:t xml:space="preserve">An open issue from last meeting is on the number of antenna ports in the brackets (1, 2, 4, 8, </w:t>
      </w:r>
      <w:r w:rsidRPr="00C701A0">
        <w:t>12,</w:t>
      </w:r>
      <w:r>
        <w:t xml:space="preserve"> </w:t>
      </w:r>
      <w:r w:rsidRPr="00C701A0">
        <w:t>16,</w:t>
      </w:r>
      <w:r>
        <w:t xml:space="preserve"> </w:t>
      </w:r>
      <w:r w:rsidRPr="00C701A0">
        <w:t>[24],</w:t>
      </w:r>
      <w:r>
        <w:t xml:space="preserve"> </w:t>
      </w:r>
      <w:r w:rsidRPr="00C701A0">
        <w:t>32</w:t>
      </w:r>
      <w:r>
        <w:t>).  The question is whether the additional support of 24 CSI-RS ports is needed for the CSI-RS configuration or whether CSI-RS resources with X = 1, 2, 4, 8, 12, 16, 32 ports is sufficient for NR</w:t>
      </w:r>
      <w:r w:rsidR="005B571E">
        <w:t>.</w:t>
      </w:r>
    </w:p>
    <w:p w14:paraId="56E070C1" w14:textId="4CF59154" w:rsidR="005B571E" w:rsidRDefault="005B571E" w:rsidP="00054B08">
      <w:pPr>
        <w:pStyle w:val="BodyText"/>
      </w:pPr>
      <w:r>
        <w:t>The port layout and thus the number of antenna ports is influenced on the expected user distribution in the TRP coverage area. In scenarios with low rise buildings it has been shown in LTE evaluations that placing as many antenna ports as possible in the 1D horizontal dimension provides better performance than the 2D antenna port layout. This is natural since there is less need for vertical beam adaptation. In other scenarios e.g. in high rise environment, the port layout is likely vertical 1D or 2D.  Hence, 1D port layouts are likely to be used in many cases and the step between 16 and 32 ports could be too large when it comes to the dimensions on the physical antenna since in this step the length or height of the antenna doubles. In some cases, the 24 port 1D</w:t>
      </w:r>
      <w:r w:rsidR="00191B65">
        <w:t xml:space="preserve"> or 2D</w:t>
      </w:r>
      <w:r>
        <w:t xml:space="preserve"> port layout</w:t>
      </w:r>
      <w:r w:rsidR="00191B65">
        <w:t>s</w:t>
      </w:r>
      <w:r>
        <w:t xml:space="preserve"> could give just the right size for the actual carrier frequency and typical deployment.</w:t>
      </w:r>
    </w:p>
    <w:p w14:paraId="03D51916" w14:textId="1C8A7467" w:rsidR="009942BB" w:rsidRDefault="009942BB" w:rsidP="009942BB">
      <w:pPr>
        <w:pStyle w:val="Heading2"/>
      </w:pPr>
      <w:r>
        <w:t>Performance Comparison between 16, 24, and 32 Port Codebooks</w:t>
      </w:r>
    </w:p>
    <w:p w14:paraId="20ADDDC8" w14:textId="3EA1A3E3" w:rsidR="005A77D3" w:rsidRDefault="005A77D3" w:rsidP="005A77D3">
      <w:pPr>
        <w:pStyle w:val="BodyText"/>
      </w:pPr>
      <w:r>
        <w:t xml:space="preserve">The system performance of different number of antenna ports (16, 24, 32) and port layouts are presented under the 3D UMa scenario in Tables 1-2. In the results presented in Tables 1-2, a 2x1 subarray virtualization is utilized and the LTE Rel-13/Rel-14 Config 1 codebook with the corresponding number of ports is used.  More detailed simulation assumptions can be found in Appendix A.  Using </w:t>
      </w:r>
      <w:r w:rsidR="00844344">
        <w:t xml:space="preserve">the 16 port case as the baseline, it can be seen that for 32 antenna ports, the cell-edge gains ranges from 59% to 64% at 50-percentile RU and from 106% to 123 % at 70-percentile RU.  </w:t>
      </w:r>
      <w:r w:rsidR="00844344">
        <w:lastRenderedPageBreak/>
        <w:t>The cell-edge gains for 24 ports is somewhere in between and ranges from 33% to 41% at 50-percentile RU and from 59% to 78% at 70-percentile RU.  Similarly</w:t>
      </w:r>
      <w:r w:rsidR="009942BB">
        <w:t>,</w:t>
      </w:r>
      <w:r w:rsidR="00844344">
        <w:t xml:space="preserve"> it is observed that the mean user throughput gains for 24 ports are somewhere in between the mean user throughput</w:t>
      </w:r>
      <w:r w:rsidR="00C609B7">
        <w:t xml:space="preserve"> gains for 32 ports.  </w:t>
      </w:r>
      <w:r>
        <w:t>So if only 16 and 32 ports are supported, there would be a large performance gap if 32 port antenna could not be deployed due to antenna size constraints and only an antenna with 16 ports could be deployed.</w:t>
      </w:r>
    </w:p>
    <w:p w14:paraId="1CB541C6" w14:textId="77777777" w:rsidR="00C609B7" w:rsidRDefault="00C609B7" w:rsidP="005A77D3">
      <w:pPr>
        <w:pStyle w:val="BodyText"/>
      </w:pPr>
    </w:p>
    <w:p w14:paraId="419C1A08" w14:textId="6F0249E1" w:rsidR="00C609B7" w:rsidRPr="00432C42" w:rsidRDefault="00C609B7" w:rsidP="00C609B7">
      <w:pPr>
        <w:pStyle w:val="Observation"/>
      </w:pPr>
      <w:bookmarkStart w:id="2" w:name="_Toc471734036"/>
      <w:r w:rsidRPr="00C609B7">
        <w:t>Supporting only 16 and 32 ports would leave a large performance gap if an antenna with 32 ports could not be deployed</w:t>
      </w:r>
      <w:r>
        <w:t xml:space="preserve"> due to antenna size </w:t>
      </w:r>
      <w:r w:rsidR="00C559F6">
        <w:t>constraints</w:t>
      </w:r>
      <w:r w:rsidRPr="00432C42">
        <w:t>.</w:t>
      </w:r>
      <w:bookmarkEnd w:id="2"/>
      <w:r w:rsidRPr="00432C42">
        <w:t xml:space="preserve"> </w:t>
      </w:r>
    </w:p>
    <w:p w14:paraId="0CCE4CDC" w14:textId="77777777" w:rsidR="00C609B7" w:rsidRDefault="00C609B7" w:rsidP="00054B08">
      <w:pPr>
        <w:pStyle w:val="BodyText"/>
      </w:pPr>
    </w:p>
    <w:p w14:paraId="509976C2" w14:textId="623857DA" w:rsidR="00191B65" w:rsidRDefault="00191B65" w:rsidP="009942BB">
      <w:pPr>
        <w:pStyle w:val="Caption"/>
        <w:keepNext/>
        <w:spacing w:after="120"/>
      </w:pPr>
      <w:r>
        <w:t xml:space="preserve">Table </w:t>
      </w:r>
      <w:r>
        <w:fldChar w:fldCharType="begin"/>
      </w:r>
      <w:r>
        <w:instrText xml:space="preserve"> SEQ Table \* ARABIC </w:instrText>
      </w:r>
      <w:r>
        <w:fldChar w:fldCharType="separate"/>
      </w:r>
      <w:r w:rsidR="00A546D4">
        <w:rPr>
          <w:noProof/>
        </w:rPr>
        <w:t>1</w:t>
      </w:r>
      <w:r>
        <w:fldChar w:fldCharType="end"/>
      </w:r>
      <w:r>
        <w:t>: 3D UMa 2D Wide Array Results</w:t>
      </w:r>
    </w:p>
    <w:tbl>
      <w:tblPr>
        <w:tblStyle w:val="GridTable6Colorful"/>
        <w:tblW w:w="0" w:type="auto"/>
        <w:tblLook w:val="04A0" w:firstRow="1" w:lastRow="0" w:firstColumn="1" w:lastColumn="0" w:noHBand="0" w:noVBand="1"/>
      </w:tblPr>
      <w:tblGrid>
        <w:gridCol w:w="3145"/>
        <w:gridCol w:w="1034"/>
        <w:gridCol w:w="1034"/>
        <w:gridCol w:w="1034"/>
        <w:gridCol w:w="1034"/>
        <w:gridCol w:w="1034"/>
        <w:gridCol w:w="1035"/>
      </w:tblGrid>
      <w:tr w:rsidR="00191B65" w14:paraId="1C3EF17D" w14:textId="77777777" w:rsidTr="00EF12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2A6DC24D" w14:textId="77777777" w:rsidR="00191B65" w:rsidRDefault="00191B65" w:rsidP="00EF1292">
            <w:pPr>
              <w:jc w:val="center"/>
            </w:pPr>
            <w:r>
              <w:t>Baseline RU</w:t>
            </w:r>
          </w:p>
        </w:tc>
        <w:tc>
          <w:tcPr>
            <w:tcW w:w="3102" w:type="dxa"/>
            <w:gridSpan w:val="3"/>
          </w:tcPr>
          <w:p w14:paraId="4FC3C4EF" w14:textId="77777777" w:rsidR="00191B65" w:rsidRDefault="00191B65" w:rsidP="00EF1292">
            <w:pPr>
              <w:jc w:val="center"/>
              <w:cnfStyle w:val="100000000000" w:firstRow="1" w:lastRow="0" w:firstColumn="0" w:lastColumn="0" w:oddVBand="0" w:evenVBand="0" w:oddHBand="0" w:evenHBand="0" w:firstRowFirstColumn="0" w:firstRowLastColumn="0" w:lastRowFirstColumn="0" w:lastRowLastColumn="0"/>
            </w:pPr>
            <w:r>
              <w:t>50%</w:t>
            </w:r>
          </w:p>
        </w:tc>
        <w:tc>
          <w:tcPr>
            <w:tcW w:w="3103" w:type="dxa"/>
            <w:gridSpan w:val="3"/>
          </w:tcPr>
          <w:p w14:paraId="2466F12C" w14:textId="77777777" w:rsidR="00191B65" w:rsidRDefault="00191B65" w:rsidP="00EF1292">
            <w:pPr>
              <w:jc w:val="center"/>
              <w:cnfStyle w:val="100000000000" w:firstRow="1" w:lastRow="0" w:firstColumn="0" w:lastColumn="0" w:oddVBand="0" w:evenVBand="0" w:oddHBand="0" w:evenHBand="0" w:firstRowFirstColumn="0" w:firstRowLastColumn="0" w:lastRowFirstColumn="0" w:lastRowLastColumn="0"/>
            </w:pPr>
            <w:r>
              <w:t>70%</w:t>
            </w:r>
          </w:p>
        </w:tc>
      </w:tr>
      <w:tr w:rsidR="00191B65" w14:paraId="0C6E471D" w14:textId="77777777" w:rsidTr="00EF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35C30D58" w14:textId="77777777" w:rsidR="00191B65" w:rsidRDefault="00191B65" w:rsidP="00EF1292">
            <w:pPr>
              <w:jc w:val="center"/>
            </w:pPr>
            <w:r>
              <w:t>Antenna</w:t>
            </w:r>
          </w:p>
        </w:tc>
        <w:tc>
          <w:tcPr>
            <w:tcW w:w="1034" w:type="dxa"/>
          </w:tcPr>
          <w:p w14:paraId="16E3C702"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4×4</w:t>
            </w:r>
          </w:p>
        </w:tc>
        <w:tc>
          <w:tcPr>
            <w:tcW w:w="1034" w:type="dxa"/>
          </w:tcPr>
          <w:p w14:paraId="3B5649A1"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4×6</w:t>
            </w:r>
          </w:p>
        </w:tc>
        <w:tc>
          <w:tcPr>
            <w:tcW w:w="1034" w:type="dxa"/>
          </w:tcPr>
          <w:p w14:paraId="78537E46"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4×8</w:t>
            </w:r>
          </w:p>
        </w:tc>
        <w:tc>
          <w:tcPr>
            <w:tcW w:w="1034" w:type="dxa"/>
          </w:tcPr>
          <w:p w14:paraId="36204D00"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4×4</w:t>
            </w:r>
          </w:p>
        </w:tc>
        <w:tc>
          <w:tcPr>
            <w:tcW w:w="1034" w:type="dxa"/>
          </w:tcPr>
          <w:p w14:paraId="1036BF5C"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4×6</w:t>
            </w:r>
          </w:p>
        </w:tc>
        <w:tc>
          <w:tcPr>
            <w:tcW w:w="1035" w:type="dxa"/>
          </w:tcPr>
          <w:p w14:paraId="1F57F568"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4×8</w:t>
            </w:r>
          </w:p>
        </w:tc>
      </w:tr>
      <w:tr w:rsidR="00191B65" w14:paraId="1AF9226A" w14:textId="77777777" w:rsidTr="00EF1292">
        <w:tc>
          <w:tcPr>
            <w:cnfStyle w:val="001000000000" w:firstRow="0" w:lastRow="0" w:firstColumn="1" w:lastColumn="0" w:oddVBand="0" w:evenVBand="0" w:oddHBand="0" w:evenHBand="0" w:firstRowFirstColumn="0" w:firstRowLastColumn="0" w:lastRowFirstColumn="0" w:lastRowLastColumn="0"/>
            <w:tcW w:w="3145" w:type="dxa"/>
          </w:tcPr>
          <w:p w14:paraId="7DAADD14" w14:textId="6653AB6E" w:rsidR="00191B65" w:rsidRDefault="00191B65" w:rsidP="00EF1292">
            <w:pPr>
              <w:jc w:val="center"/>
            </w:pPr>
            <w:r>
              <w:t xml:space="preserve">Number of </w:t>
            </w:r>
            <w:r w:rsidR="00844344">
              <w:t xml:space="preserve">Antenna </w:t>
            </w:r>
            <w:r>
              <w:t>Ports</w:t>
            </w:r>
          </w:p>
        </w:tc>
        <w:tc>
          <w:tcPr>
            <w:tcW w:w="1034" w:type="dxa"/>
          </w:tcPr>
          <w:p w14:paraId="1EF0354A"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16</w:t>
            </w:r>
          </w:p>
        </w:tc>
        <w:tc>
          <w:tcPr>
            <w:tcW w:w="1034" w:type="dxa"/>
          </w:tcPr>
          <w:p w14:paraId="00391674"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24</w:t>
            </w:r>
          </w:p>
        </w:tc>
        <w:tc>
          <w:tcPr>
            <w:tcW w:w="1034" w:type="dxa"/>
          </w:tcPr>
          <w:p w14:paraId="291F06F5"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32</w:t>
            </w:r>
          </w:p>
        </w:tc>
        <w:tc>
          <w:tcPr>
            <w:tcW w:w="1034" w:type="dxa"/>
          </w:tcPr>
          <w:p w14:paraId="265A9BEE"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16</w:t>
            </w:r>
          </w:p>
        </w:tc>
        <w:tc>
          <w:tcPr>
            <w:tcW w:w="1034" w:type="dxa"/>
          </w:tcPr>
          <w:p w14:paraId="7D1CC0CA"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24</w:t>
            </w:r>
          </w:p>
        </w:tc>
        <w:tc>
          <w:tcPr>
            <w:tcW w:w="1035" w:type="dxa"/>
          </w:tcPr>
          <w:p w14:paraId="531D0296"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32</w:t>
            </w:r>
          </w:p>
        </w:tc>
      </w:tr>
      <w:tr w:rsidR="00191B65" w14:paraId="509211B3" w14:textId="77777777" w:rsidTr="00EF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62AA01E4" w14:textId="77777777" w:rsidR="00191B65" w:rsidRDefault="00191B65" w:rsidP="00EF1292">
            <w:pPr>
              <w:jc w:val="center"/>
            </w:pPr>
            <w:r>
              <w:t>Mean User Throughput Gain</w:t>
            </w:r>
          </w:p>
        </w:tc>
        <w:tc>
          <w:tcPr>
            <w:tcW w:w="1034" w:type="dxa"/>
          </w:tcPr>
          <w:p w14:paraId="2F176950"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034" w:type="dxa"/>
          </w:tcPr>
          <w:p w14:paraId="302FE19A"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19%</w:t>
            </w:r>
          </w:p>
        </w:tc>
        <w:tc>
          <w:tcPr>
            <w:tcW w:w="1034" w:type="dxa"/>
          </w:tcPr>
          <w:p w14:paraId="37EEABFC"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27%</w:t>
            </w:r>
          </w:p>
        </w:tc>
        <w:tc>
          <w:tcPr>
            <w:tcW w:w="1034" w:type="dxa"/>
          </w:tcPr>
          <w:p w14:paraId="5A48B09F"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034" w:type="dxa"/>
          </w:tcPr>
          <w:p w14:paraId="31ACA7F1"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35%</w:t>
            </w:r>
          </w:p>
        </w:tc>
        <w:tc>
          <w:tcPr>
            <w:tcW w:w="1035" w:type="dxa"/>
          </w:tcPr>
          <w:p w14:paraId="47B39CC5"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50%</w:t>
            </w:r>
          </w:p>
        </w:tc>
      </w:tr>
      <w:tr w:rsidR="00191B65" w14:paraId="612717D9" w14:textId="77777777" w:rsidTr="00EF1292">
        <w:tc>
          <w:tcPr>
            <w:cnfStyle w:val="001000000000" w:firstRow="0" w:lastRow="0" w:firstColumn="1" w:lastColumn="0" w:oddVBand="0" w:evenVBand="0" w:oddHBand="0" w:evenHBand="0" w:firstRowFirstColumn="0" w:firstRowLastColumn="0" w:lastRowFirstColumn="0" w:lastRowLastColumn="0"/>
            <w:tcW w:w="3145" w:type="dxa"/>
          </w:tcPr>
          <w:p w14:paraId="0EBDDB98" w14:textId="77777777" w:rsidR="00191B65" w:rsidRDefault="00191B65" w:rsidP="00EF1292">
            <w:pPr>
              <w:jc w:val="center"/>
            </w:pPr>
            <w:r>
              <w:t>Cell-Edge User Throughput Gain</w:t>
            </w:r>
          </w:p>
        </w:tc>
        <w:tc>
          <w:tcPr>
            <w:tcW w:w="1034" w:type="dxa"/>
          </w:tcPr>
          <w:p w14:paraId="249E0859"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034" w:type="dxa"/>
          </w:tcPr>
          <w:p w14:paraId="5DB305AA"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41%</w:t>
            </w:r>
          </w:p>
        </w:tc>
        <w:tc>
          <w:tcPr>
            <w:tcW w:w="1034" w:type="dxa"/>
          </w:tcPr>
          <w:p w14:paraId="37ED219A"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64%</w:t>
            </w:r>
          </w:p>
        </w:tc>
        <w:tc>
          <w:tcPr>
            <w:tcW w:w="1034" w:type="dxa"/>
          </w:tcPr>
          <w:p w14:paraId="1F2ED86E"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034" w:type="dxa"/>
          </w:tcPr>
          <w:p w14:paraId="6331B260"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78%</w:t>
            </w:r>
          </w:p>
        </w:tc>
        <w:tc>
          <w:tcPr>
            <w:tcW w:w="1035" w:type="dxa"/>
          </w:tcPr>
          <w:p w14:paraId="0494F27B"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123%</w:t>
            </w:r>
          </w:p>
        </w:tc>
      </w:tr>
    </w:tbl>
    <w:p w14:paraId="33CABE65" w14:textId="77777777" w:rsidR="00191B65" w:rsidRPr="008B7168" w:rsidRDefault="00191B65" w:rsidP="00191B65"/>
    <w:p w14:paraId="03F6E503" w14:textId="18D8E09C" w:rsidR="00191B65" w:rsidRDefault="005A77D3" w:rsidP="009942BB">
      <w:pPr>
        <w:pStyle w:val="Caption"/>
        <w:spacing w:after="120"/>
      </w:pPr>
      <w:r>
        <w:t xml:space="preserve">Table </w:t>
      </w:r>
      <w:r>
        <w:fldChar w:fldCharType="begin"/>
      </w:r>
      <w:r>
        <w:instrText xml:space="preserve"> SEQ Table \* ARABIC </w:instrText>
      </w:r>
      <w:r>
        <w:fldChar w:fldCharType="separate"/>
      </w:r>
      <w:r w:rsidR="00A546D4">
        <w:rPr>
          <w:noProof/>
        </w:rPr>
        <w:t>2</w:t>
      </w:r>
      <w:r>
        <w:fldChar w:fldCharType="end"/>
      </w:r>
      <w:r w:rsidR="00191B65">
        <w:t>: 3D UMa 2D Tall Array Results</w:t>
      </w:r>
    </w:p>
    <w:tbl>
      <w:tblPr>
        <w:tblStyle w:val="GridTable6Colorful"/>
        <w:tblW w:w="0" w:type="auto"/>
        <w:tblLook w:val="04A0" w:firstRow="1" w:lastRow="0" w:firstColumn="1" w:lastColumn="0" w:noHBand="0" w:noVBand="1"/>
      </w:tblPr>
      <w:tblGrid>
        <w:gridCol w:w="3145"/>
        <w:gridCol w:w="1034"/>
        <w:gridCol w:w="1034"/>
        <w:gridCol w:w="1034"/>
        <w:gridCol w:w="1034"/>
        <w:gridCol w:w="1034"/>
        <w:gridCol w:w="1035"/>
      </w:tblGrid>
      <w:tr w:rsidR="00191B65" w14:paraId="6076A058" w14:textId="77777777" w:rsidTr="00EF12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31BC6009" w14:textId="77777777" w:rsidR="00191B65" w:rsidRDefault="00191B65" w:rsidP="00EF1292">
            <w:pPr>
              <w:jc w:val="center"/>
            </w:pPr>
            <w:r>
              <w:t>Baseline RU</w:t>
            </w:r>
          </w:p>
        </w:tc>
        <w:tc>
          <w:tcPr>
            <w:tcW w:w="3102" w:type="dxa"/>
            <w:gridSpan w:val="3"/>
          </w:tcPr>
          <w:p w14:paraId="22BCF8BC" w14:textId="77777777" w:rsidR="00191B65" w:rsidRDefault="00191B65" w:rsidP="00EF1292">
            <w:pPr>
              <w:jc w:val="center"/>
              <w:cnfStyle w:val="100000000000" w:firstRow="1" w:lastRow="0" w:firstColumn="0" w:lastColumn="0" w:oddVBand="0" w:evenVBand="0" w:oddHBand="0" w:evenHBand="0" w:firstRowFirstColumn="0" w:firstRowLastColumn="0" w:lastRowFirstColumn="0" w:lastRowLastColumn="0"/>
            </w:pPr>
            <w:r>
              <w:t>50%</w:t>
            </w:r>
          </w:p>
        </w:tc>
        <w:tc>
          <w:tcPr>
            <w:tcW w:w="3103" w:type="dxa"/>
            <w:gridSpan w:val="3"/>
          </w:tcPr>
          <w:p w14:paraId="469F185E" w14:textId="77777777" w:rsidR="00191B65" w:rsidRDefault="00191B65" w:rsidP="00EF1292">
            <w:pPr>
              <w:jc w:val="center"/>
              <w:cnfStyle w:val="100000000000" w:firstRow="1" w:lastRow="0" w:firstColumn="0" w:lastColumn="0" w:oddVBand="0" w:evenVBand="0" w:oddHBand="0" w:evenHBand="0" w:firstRowFirstColumn="0" w:firstRowLastColumn="0" w:lastRowFirstColumn="0" w:lastRowLastColumn="0"/>
            </w:pPr>
            <w:r>
              <w:t>70%</w:t>
            </w:r>
          </w:p>
        </w:tc>
      </w:tr>
      <w:tr w:rsidR="00191B65" w14:paraId="0EA5A35D" w14:textId="77777777" w:rsidTr="00EF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41F233C6" w14:textId="77777777" w:rsidR="00191B65" w:rsidRDefault="00191B65" w:rsidP="00EF1292">
            <w:pPr>
              <w:jc w:val="center"/>
            </w:pPr>
            <w:r>
              <w:t>Antenna</w:t>
            </w:r>
          </w:p>
        </w:tc>
        <w:tc>
          <w:tcPr>
            <w:tcW w:w="1034" w:type="dxa"/>
          </w:tcPr>
          <w:p w14:paraId="03B90AAD"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8×2</w:t>
            </w:r>
          </w:p>
        </w:tc>
        <w:tc>
          <w:tcPr>
            <w:tcW w:w="1034" w:type="dxa"/>
          </w:tcPr>
          <w:p w14:paraId="6CDB36DB"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12×2</w:t>
            </w:r>
          </w:p>
        </w:tc>
        <w:tc>
          <w:tcPr>
            <w:tcW w:w="1034" w:type="dxa"/>
          </w:tcPr>
          <w:p w14:paraId="30D46F9D"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16×2</w:t>
            </w:r>
          </w:p>
        </w:tc>
        <w:tc>
          <w:tcPr>
            <w:tcW w:w="1034" w:type="dxa"/>
          </w:tcPr>
          <w:p w14:paraId="60CA9DD8"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8×2</w:t>
            </w:r>
          </w:p>
        </w:tc>
        <w:tc>
          <w:tcPr>
            <w:tcW w:w="1034" w:type="dxa"/>
          </w:tcPr>
          <w:p w14:paraId="58165011"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12×2</w:t>
            </w:r>
          </w:p>
        </w:tc>
        <w:tc>
          <w:tcPr>
            <w:tcW w:w="1035" w:type="dxa"/>
          </w:tcPr>
          <w:p w14:paraId="6B0A8BE4"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16×2</w:t>
            </w:r>
          </w:p>
        </w:tc>
      </w:tr>
      <w:tr w:rsidR="00191B65" w14:paraId="0C935330" w14:textId="77777777" w:rsidTr="00EF1292">
        <w:tc>
          <w:tcPr>
            <w:cnfStyle w:val="001000000000" w:firstRow="0" w:lastRow="0" w:firstColumn="1" w:lastColumn="0" w:oddVBand="0" w:evenVBand="0" w:oddHBand="0" w:evenHBand="0" w:firstRowFirstColumn="0" w:firstRowLastColumn="0" w:lastRowFirstColumn="0" w:lastRowLastColumn="0"/>
            <w:tcW w:w="3145" w:type="dxa"/>
          </w:tcPr>
          <w:p w14:paraId="0378F23E" w14:textId="1A155B6A" w:rsidR="00191B65" w:rsidRDefault="00191B65" w:rsidP="00EF1292">
            <w:pPr>
              <w:jc w:val="center"/>
            </w:pPr>
            <w:r>
              <w:t xml:space="preserve">Number of </w:t>
            </w:r>
            <w:r w:rsidR="00844344">
              <w:t xml:space="preserve">Antenna </w:t>
            </w:r>
            <w:r>
              <w:t>Ports</w:t>
            </w:r>
          </w:p>
        </w:tc>
        <w:tc>
          <w:tcPr>
            <w:tcW w:w="1034" w:type="dxa"/>
          </w:tcPr>
          <w:p w14:paraId="51F1E4A0"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16</w:t>
            </w:r>
          </w:p>
        </w:tc>
        <w:tc>
          <w:tcPr>
            <w:tcW w:w="1034" w:type="dxa"/>
          </w:tcPr>
          <w:p w14:paraId="47DCBF7E"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24</w:t>
            </w:r>
          </w:p>
        </w:tc>
        <w:tc>
          <w:tcPr>
            <w:tcW w:w="1034" w:type="dxa"/>
          </w:tcPr>
          <w:p w14:paraId="7AAB17CA"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32</w:t>
            </w:r>
          </w:p>
        </w:tc>
        <w:tc>
          <w:tcPr>
            <w:tcW w:w="1034" w:type="dxa"/>
          </w:tcPr>
          <w:p w14:paraId="10BCAA7B"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16</w:t>
            </w:r>
          </w:p>
        </w:tc>
        <w:tc>
          <w:tcPr>
            <w:tcW w:w="1034" w:type="dxa"/>
          </w:tcPr>
          <w:p w14:paraId="30E4DB2B"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24</w:t>
            </w:r>
          </w:p>
        </w:tc>
        <w:tc>
          <w:tcPr>
            <w:tcW w:w="1035" w:type="dxa"/>
          </w:tcPr>
          <w:p w14:paraId="56B8DA16"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32</w:t>
            </w:r>
          </w:p>
        </w:tc>
      </w:tr>
      <w:tr w:rsidR="00191B65" w14:paraId="002F744F" w14:textId="77777777" w:rsidTr="00EF1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0AEB2013" w14:textId="77777777" w:rsidR="00191B65" w:rsidRDefault="00191B65" w:rsidP="00EF1292">
            <w:pPr>
              <w:jc w:val="center"/>
            </w:pPr>
            <w:r>
              <w:t>Mean User Throughput Gain</w:t>
            </w:r>
          </w:p>
        </w:tc>
        <w:tc>
          <w:tcPr>
            <w:tcW w:w="1034" w:type="dxa"/>
          </w:tcPr>
          <w:p w14:paraId="793A1EE3"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034" w:type="dxa"/>
          </w:tcPr>
          <w:p w14:paraId="45BFEE30"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14%</w:t>
            </w:r>
          </w:p>
        </w:tc>
        <w:tc>
          <w:tcPr>
            <w:tcW w:w="1034" w:type="dxa"/>
          </w:tcPr>
          <w:p w14:paraId="6F218DDD"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23%</w:t>
            </w:r>
          </w:p>
        </w:tc>
        <w:tc>
          <w:tcPr>
            <w:tcW w:w="1034" w:type="dxa"/>
          </w:tcPr>
          <w:p w14:paraId="754C3CBC"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034" w:type="dxa"/>
          </w:tcPr>
          <w:p w14:paraId="08C2F668"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27%</w:t>
            </w:r>
          </w:p>
        </w:tc>
        <w:tc>
          <w:tcPr>
            <w:tcW w:w="1035" w:type="dxa"/>
          </w:tcPr>
          <w:p w14:paraId="3A739BDE" w14:textId="77777777" w:rsidR="00191B65" w:rsidRDefault="00191B65" w:rsidP="00EF1292">
            <w:pPr>
              <w:jc w:val="center"/>
              <w:cnfStyle w:val="000000100000" w:firstRow="0" w:lastRow="0" w:firstColumn="0" w:lastColumn="0" w:oddVBand="0" w:evenVBand="0" w:oddHBand="1" w:evenHBand="0" w:firstRowFirstColumn="0" w:firstRowLastColumn="0" w:lastRowFirstColumn="0" w:lastRowLastColumn="0"/>
            </w:pPr>
            <w:r>
              <w:t>40%</w:t>
            </w:r>
          </w:p>
        </w:tc>
      </w:tr>
      <w:tr w:rsidR="00191B65" w14:paraId="396CF5C1" w14:textId="77777777" w:rsidTr="00EF1292">
        <w:tc>
          <w:tcPr>
            <w:cnfStyle w:val="001000000000" w:firstRow="0" w:lastRow="0" w:firstColumn="1" w:lastColumn="0" w:oddVBand="0" w:evenVBand="0" w:oddHBand="0" w:evenHBand="0" w:firstRowFirstColumn="0" w:firstRowLastColumn="0" w:lastRowFirstColumn="0" w:lastRowLastColumn="0"/>
            <w:tcW w:w="3145" w:type="dxa"/>
          </w:tcPr>
          <w:p w14:paraId="378DBA50" w14:textId="77777777" w:rsidR="00191B65" w:rsidRDefault="00191B65" w:rsidP="00EF1292">
            <w:pPr>
              <w:jc w:val="center"/>
            </w:pPr>
            <w:r>
              <w:t>Cell-Edge User Throughput Gain</w:t>
            </w:r>
          </w:p>
        </w:tc>
        <w:tc>
          <w:tcPr>
            <w:tcW w:w="1034" w:type="dxa"/>
          </w:tcPr>
          <w:p w14:paraId="53317112"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034" w:type="dxa"/>
          </w:tcPr>
          <w:p w14:paraId="2ACB97E2"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33%</w:t>
            </w:r>
          </w:p>
        </w:tc>
        <w:tc>
          <w:tcPr>
            <w:tcW w:w="1034" w:type="dxa"/>
          </w:tcPr>
          <w:p w14:paraId="5F8E727F"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59%</w:t>
            </w:r>
          </w:p>
        </w:tc>
        <w:tc>
          <w:tcPr>
            <w:tcW w:w="1034" w:type="dxa"/>
          </w:tcPr>
          <w:p w14:paraId="76CB5138"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034" w:type="dxa"/>
          </w:tcPr>
          <w:p w14:paraId="70F7BE70"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59%</w:t>
            </w:r>
          </w:p>
        </w:tc>
        <w:tc>
          <w:tcPr>
            <w:tcW w:w="1035" w:type="dxa"/>
          </w:tcPr>
          <w:p w14:paraId="6B51BA82" w14:textId="77777777" w:rsidR="00191B65" w:rsidRDefault="00191B65" w:rsidP="00EF1292">
            <w:pPr>
              <w:jc w:val="center"/>
              <w:cnfStyle w:val="000000000000" w:firstRow="0" w:lastRow="0" w:firstColumn="0" w:lastColumn="0" w:oddVBand="0" w:evenVBand="0" w:oddHBand="0" w:evenHBand="0" w:firstRowFirstColumn="0" w:firstRowLastColumn="0" w:lastRowFirstColumn="0" w:lastRowLastColumn="0"/>
            </w:pPr>
            <w:r>
              <w:t>106%</w:t>
            </w:r>
          </w:p>
        </w:tc>
      </w:tr>
    </w:tbl>
    <w:p w14:paraId="4C307CC9" w14:textId="3D0E8251" w:rsidR="00191B65" w:rsidRDefault="00191B65" w:rsidP="007F1516"/>
    <w:p w14:paraId="70AA220F" w14:textId="2A4BF57B" w:rsidR="00191B65" w:rsidRDefault="00191B65" w:rsidP="007F1516"/>
    <w:p w14:paraId="1F9ADEB4" w14:textId="7ED2A72A" w:rsidR="002B172D" w:rsidRDefault="002B172D" w:rsidP="002B172D">
      <w:pPr>
        <w:pStyle w:val="Heading2"/>
      </w:pPr>
      <w:r>
        <w:t>Performance Comparison with Approaches without 24 Port Codebook</w:t>
      </w:r>
    </w:p>
    <w:p w14:paraId="3F152B2D" w14:textId="73516A83" w:rsidR="00191B65" w:rsidRDefault="00545BAE" w:rsidP="007F1516">
      <w:r>
        <w:t xml:space="preserve">We next compare the performance </w:t>
      </w:r>
      <w:r w:rsidR="00854E7F">
        <w:t>of the 24-</w:t>
      </w:r>
      <w:r>
        <w:t>port codebook to two approaches that do not rely on the</w:t>
      </w:r>
      <w:r w:rsidR="004F6B59">
        <w:t xml:space="preserve"> 24 port codebook.  The two approaches that do not rely on the 24 port codebook are summarized below:</w:t>
      </w:r>
    </w:p>
    <w:p w14:paraId="6A448BF6" w14:textId="7C4151B2" w:rsidR="00054B08" w:rsidRDefault="00AF422C" w:rsidP="009A6794">
      <w:pPr>
        <w:pStyle w:val="ListParagraph"/>
        <w:numPr>
          <w:ilvl w:val="0"/>
          <w:numId w:val="38"/>
        </w:numPr>
        <w:spacing w:after="120"/>
        <w:contextualSpacing w:val="0"/>
      </w:pPr>
      <w:r>
        <w:t xml:space="preserve">Approach 1:  </w:t>
      </w:r>
      <w:r w:rsidR="005D0883">
        <w:t>Non-precoded CSI-RS (i.e., Class A) u</w:t>
      </w:r>
      <w:r w:rsidR="00B65B3F">
        <w:t>sing a mismatch</w:t>
      </w:r>
      <w:r w:rsidR="009D766A">
        <w:t>ed</w:t>
      </w:r>
      <w:r w:rsidR="00B65B3F">
        <w:t xml:space="preserve"> codebook where the number of ports in the codebook is larger than the number of ports that are</w:t>
      </w:r>
      <w:r w:rsidR="009A6794">
        <w:t xml:space="preserve"> actually</w:t>
      </w:r>
      <w:r w:rsidR="00B65B3F">
        <w:t xml:space="preserve"> </w:t>
      </w:r>
      <w:r w:rsidR="00BF54C3">
        <w:t>deployed</w:t>
      </w:r>
      <w:r w:rsidR="00B65B3F">
        <w:t xml:space="preserve">.  </w:t>
      </w:r>
      <w:r w:rsidR="00FA1148">
        <w:t xml:space="preserve">With this type of mismatched codebook, the gNB transmits CSI-RS on the used ports (i.e., the number of ports actually deployed) and does not transmit CSI-RS on the unused ports.  The UE measure the channel on all ports (including used and unused ports).  </w:t>
      </w:r>
      <w:r w:rsidR="001F2DAF">
        <w:t xml:space="preserve">As shown in </w:t>
      </w:r>
      <w:r w:rsidR="001F2DAF">
        <w:fldChar w:fldCharType="begin"/>
      </w:r>
      <w:r w:rsidR="001F2DAF">
        <w:instrText xml:space="preserve"> REF _Ref471228524 \h </w:instrText>
      </w:r>
      <w:r w:rsidR="001F2DAF">
        <w:fldChar w:fldCharType="separate"/>
      </w:r>
      <w:r w:rsidR="00A546D4">
        <w:t xml:space="preserve">Figure </w:t>
      </w:r>
      <w:r w:rsidR="00A546D4">
        <w:rPr>
          <w:noProof/>
        </w:rPr>
        <w:t>1</w:t>
      </w:r>
      <w:r w:rsidR="001F2DAF">
        <w:fldChar w:fldCharType="end"/>
      </w:r>
      <w:r w:rsidR="009A6794">
        <w:t xml:space="preserve">(a), for a 4×6 array with 2x1 virtualization, the UE is configured with a mismatched codebook corresponding to a 32-port 2×8 layout.  For a 12×2 array with 2×1 virtualization, the UE is configured with a mismatched codebook corresponding to a 32-port 8x2 layout as shown in </w:t>
      </w:r>
      <w:r w:rsidR="009A6794">
        <w:fldChar w:fldCharType="begin"/>
      </w:r>
      <w:r w:rsidR="009A6794">
        <w:instrText xml:space="preserve"> REF _Ref471228524 \h </w:instrText>
      </w:r>
      <w:r w:rsidR="009A6794">
        <w:fldChar w:fldCharType="separate"/>
      </w:r>
      <w:r w:rsidR="00A546D4">
        <w:t xml:space="preserve">Figure </w:t>
      </w:r>
      <w:r w:rsidR="00A546D4">
        <w:rPr>
          <w:noProof/>
        </w:rPr>
        <w:t>1</w:t>
      </w:r>
      <w:r w:rsidR="009A6794">
        <w:fldChar w:fldCharType="end"/>
      </w:r>
      <w:r w:rsidR="009A6794">
        <w:t>(b).</w:t>
      </w:r>
      <w:r w:rsidR="00A546D4">
        <w:t xml:space="preserve"> </w:t>
      </w:r>
    </w:p>
    <w:p w14:paraId="5AAD58CB" w14:textId="1692B03B" w:rsidR="00AF422C" w:rsidRDefault="00AF422C" w:rsidP="00900EF6">
      <w:pPr>
        <w:pStyle w:val="ListParagraph"/>
        <w:numPr>
          <w:ilvl w:val="0"/>
          <w:numId w:val="38"/>
        </w:numPr>
        <w:spacing w:after="0"/>
      </w:pPr>
      <w:r>
        <w:t>Approach 2:  Applying precoded CSI-RSs such that each precoded CSI-RS is beamformed in different directions in the horizontal or vertical domain (i.e., Class B).</w:t>
      </w:r>
      <w:r w:rsidR="00681312">
        <w:t xml:space="preserve">  As shown in </w:t>
      </w:r>
      <w:r w:rsidR="00681312">
        <w:fldChar w:fldCharType="begin"/>
      </w:r>
      <w:r w:rsidR="00681312">
        <w:instrText xml:space="preserve"> REF _Ref471218289 \h </w:instrText>
      </w:r>
      <w:r w:rsidR="00681312">
        <w:fldChar w:fldCharType="separate"/>
      </w:r>
      <w:r w:rsidR="00A546D4">
        <w:t xml:space="preserve">Figure </w:t>
      </w:r>
      <w:r w:rsidR="00A546D4">
        <w:rPr>
          <w:noProof/>
        </w:rPr>
        <w:t>2</w:t>
      </w:r>
      <w:r w:rsidR="00681312">
        <w:fldChar w:fldCharType="end"/>
      </w:r>
      <w:r w:rsidR="00681312">
        <w:t>(a), for a</w:t>
      </w:r>
      <w:r w:rsidR="00F11F0F">
        <w:t xml:space="preserve"> 4×6 array with 2×1 virtualization, we place K = 6 beams horizontally</w:t>
      </w:r>
      <w:r w:rsidR="00681312">
        <w:t xml:space="preserve"> </w:t>
      </w:r>
      <w:r w:rsidR="00F11F0F">
        <w:t xml:space="preserve">with 4 CSI-RS ports per beam.  For a 12×2 array with 2×1 virtualization, we place K = 6 beams vertically with 4 CSI-RS ports per beam as shown in </w:t>
      </w:r>
      <w:r w:rsidR="00F11F0F">
        <w:fldChar w:fldCharType="begin"/>
      </w:r>
      <w:r w:rsidR="00F11F0F">
        <w:instrText xml:space="preserve"> REF _Ref471218289 \h </w:instrText>
      </w:r>
      <w:r w:rsidR="00F11F0F">
        <w:fldChar w:fldCharType="separate"/>
      </w:r>
      <w:r w:rsidR="00A546D4">
        <w:t xml:space="preserve">Figure </w:t>
      </w:r>
      <w:r w:rsidR="00A546D4">
        <w:rPr>
          <w:noProof/>
        </w:rPr>
        <w:t>2</w:t>
      </w:r>
      <w:r w:rsidR="00F11F0F">
        <w:fldChar w:fldCharType="end"/>
      </w:r>
      <w:r w:rsidR="00F11F0F">
        <w:t>(b).</w:t>
      </w:r>
    </w:p>
    <w:p w14:paraId="2C186048" w14:textId="0A5D9579" w:rsidR="00AF422C" w:rsidRDefault="00AF422C" w:rsidP="00AF422C"/>
    <w:p w14:paraId="0B2AFF9D" w14:textId="4EEC9066" w:rsidR="00BE4282" w:rsidRDefault="00BE4282" w:rsidP="00AF422C">
      <w:r>
        <w:t xml:space="preserve">It should be noted that Approach 2 has the same amount of </w:t>
      </w:r>
      <w:r w:rsidR="00854E7F">
        <w:t>CSI-RS overhead when compared to the 24-port codebook (i.e., 24 ports will be required in both cases).  However, with Approach 1, the UE measures the channel on all CSI-</w:t>
      </w:r>
      <w:r w:rsidR="00854E7F">
        <w:lastRenderedPageBreak/>
        <w:t xml:space="preserve">RS ports including the used and unused ports.  Hence, Approach 1 will have a higher CSI-RS overhead when compared to the 24-port codebook.  The overhead associated with </w:t>
      </w:r>
      <w:r w:rsidR="006A0984">
        <w:t>Approach 1 corresponds to the overhead associated with 32 port CSI-RS.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gridCol w:w="4560"/>
      </w:tblGrid>
      <w:tr w:rsidR="00BF54C3" w14:paraId="75EB4FA0" w14:textId="77777777" w:rsidTr="00BF54C3">
        <w:tc>
          <w:tcPr>
            <w:tcW w:w="4675" w:type="dxa"/>
            <w:vAlign w:val="bottom"/>
          </w:tcPr>
          <w:p w14:paraId="648FE8D6" w14:textId="36D32B19" w:rsidR="003439BF" w:rsidRDefault="006859F0" w:rsidP="00BF54C3">
            <w:pPr>
              <w:jc w:val="center"/>
            </w:pPr>
            <w:r>
              <w:rPr>
                <w:noProof/>
                <w:lang w:val="en-US" w:eastAsia="en-US"/>
              </w:rPr>
              <w:drawing>
                <wp:inline distT="0" distB="0" distL="0" distR="0" wp14:anchorId="5E293C1E" wp14:editId="7F6C757D">
                  <wp:extent cx="2915392" cy="23496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968" r="1386"/>
                          <a:stretch/>
                        </pic:blipFill>
                        <pic:spPr bwMode="auto">
                          <a:xfrm>
                            <a:off x="0" y="0"/>
                            <a:ext cx="2916320" cy="2350380"/>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vAlign w:val="bottom"/>
          </w:tcPr>
          <w:p w14:paraId="7FE45705" w14:textId="0FE99CC6" w:rsidR="003439BF" w:rsidRDefault="00BF54C3" w:rsidP="00BF54C3">
            <w:pPr>
              <w:jc w:val="center"/>
            </w:pPr>
            <w:r>
              <w:rPr>
                <w:noProof/>
                <w:lang w:val="en-US" w:eastAsia="en-US"/>
              </w:rPr>
              <w:drawing>
                <wp:inline distT="0" distB="0" distL="0" distR="0" wp14:anchorId="103022DC" wp14:editId="4B3AB774">
                  <wp:extent cx="2758828" cy="25603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796" t="8295"/>
                          <a:stretch/>
                        </pic:blipFill>
                        <pic:spPr bwMode="auto">
                          <a:xfrm>
                            <a:off x="0" y="0"/>
                            <a:ext cx="2758828" cy="2560320"/>
                          </a:xfrm>
                          <a:prstGeom prst="rect">
                            <a:avLst/>
                          </a:prstGeom>
                          <a:ln>
                            <a:noFill/>
                          </a:ln>
                          <a:extLst>
                            <a:ext uri="{53640926-AAD7-44D8-BBD7-CCE9431645EC}">
                              <a14:shadowObscured xmlns:a14="http://schemas.microsoft.com/office/drawing/2010/main"/>
                            </a:ext>
                          </a:extLst>
                        </pic:spPr>
                      </pic:pic>
                    </a:graphicData>
                  </a:graphic>
                </wp:inline>
              </w:drawing>
            </w:r>
          </w:p>
        </w:tc>
      </w:tr>
      <w:tr w:rsidR="00BF54C3" w14:paraId="3CFA95A4" w14:textId="77777777" w:rsidTr="00EF1292">
        <w:tc>
          <w:tcPr>
            <w:tcW w:w="4675" w:type="dxa"/>
          </w:tcPr>
          <w:p w14:paraId="5F5AB438" w14:textId="77777777" w:rsidR="003439BF" w:rsidRPr="009B4FAC" w:rsidRDefault="003439BF" w:rsidP="00EF1292">
            <w:pPr>
              <w:jc w:val="center"/>
              <w:rPr>
                <w:b/>
              </w:rPr>
            </w:pPr>
            <w:r w:rsidRPr="009B4FAC">
              <w:rPr>
                <w:b/>
              </w:rPr>
              <w:t>(a)</w:t>
            </w:r>
          </w:p>
        </w:tc>
        <w:tc>
          <w:tcPr>
            <w:tcW w:w="4675" w:type="dxa"/>
          </w:tcPr>
          <w:p w14:paraId="35C0B55E" w14:textId="77777777" w:rsidR="003439BF" w:rsidRPr="009B4FAC" w:rsidRDefault="003439BF" w:rsidP="00EF1292">
            <w:pPr>
              <w:jc w:val="center"/>
              <w:rPr>
                <w:b/>
              </w:rPr>
            </w:pPr>
            <w:r w:rsidRPr="009B4FAC">
              <w:rPr>
                <w:b/>
              </w:rPr>
              <w:t>(b)</w:t>
            </w:r>
          </w:p>
        </w:tc>
      </w:tr>
    </w:tbl>
    <w:p w14:paraId="744B7AC8" w14:textId="1A6F3A14" w:rsidR="003439BF" w:rsidRDefault="003439BF" w:rsidP="003439BF">
      <w:pPr>
        <w:pStyle w:val="Caption"/>
        <w:jc w:val="both"/>
      </w:pPr>
      <w:bookmarkStart w:id="3" w:name="_Ref471228524"/>
      <w:r>
        <w:t xml:space="preserve">Figure </w:t>
      </w:r>
      <w:r>
        <w:fldChar w:fldCharType="begin"/>
      </w:r>
      <w:r>
        <w:instrText xml:space="preserve"> SEQ Figure \* ARABIC </w:instrText>
      </w:r>
      <w:r>
        <w:fldChar w:fldCharType="separate"/>
      </w:r>
      <w:r w:rsidR="00A546D4">
        <w:rPr>
          <w:noProof/>
        </w:rPr>
        <w:t>1</w:t>
      </w:r>
      <w:r>
        <w:fldChar w:fldCharType="end"/>
      </w:r>
      <w:bookmarkEnd w:id="3"/>
      <w:r>
        <w:t xml:space="preserve">: Simulated cases for Approach 1 with 24-port layouts. </w:t>
      </w:r>
      <w:r w:rsidR="00540A6D">
        <w:t xml:space="preserve">For </w:t>
      </w:r>
      <w:r w:rsidR="00BF54C3">
        <w:t>Case (a)</w:t>
      </w:r>
      <w:r w:rsidR="00540A6D">
        <w:t xml:space="preserve"> a 2×6 port layout is mismatched with a 32-port 2×8 layout codebook.  For Case (b) a 6×2 port layout is mismatched with a 32-port 8×2 layout codebook</w:t>
      </w:r>
      <w:r>
        <w:t>.</w:t>
      </w:r>
    </w:p>
    <w:p w14:paraId="5A70EE55" w14:textId="77777777" w:rsidR="003439BF" w:rsidRDefault="003439BF" w:rsidP="00AF422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4673"/>
      </w:tblGrid>
      <w:tr w:rsidR="009B4FAC" w14:paraId="13A20218" w14:textId="77777777" w:rsidTr="009B4FAC">
        <w:tc>
          <w:tcPr>
            <w:tcW w:w="4675" w:type="dxa"/>
          </w:tcPr>
          <w:p w14:paraId="5FCF1340" w14:textId="74EEF7AB" w:rsidR="00AF422C" w:rsidRDefault="00AF422C" w:rsidP="009B4FAC">
            <w:pPr>
              <w:jc w:val="left"/>
            </w:pPr>
            <w:r>
              <w:rPr>
                <w:noProof/>
                <w:lang w:val="en-US" w:eastAsia="en-US"/>
              </w:rPr>
              <w:drawing>
                <wp:inline distT="0" distB="0" distL="0" distR="0" wp14:anchorId="0EA03F14" wp14:editId="0E2F0B53">
                  <wp:extent cx="2839564" cy="3108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620" t="725" r="6084" b="2030"/>
                          <a:stretch/>
                        </pic:blipFill>
                        <pic:spPr bwMode="auto">
                          <a:xfrm>
                            <a:off x="0" y="0"/>
                            <a:ext cx="2839564" cy="3108960"/>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tcPr>
          <w:p w14:paraId="262279A9" w14:textId="60DC6D93" w:rsidR="00AF422C" w:rsidRDefault="009B4FAC" w:rsidP="009B4FAC">
            <w:pPr>
              <w:jc w:val="right"/>
            </w:pPr>
            <w:r>
              <w:rPr>
                <w:noProof/>
                <w:lang w:val="en-US" w:eastAsia="en-US"/>
              </w:rPr>
              <w:drawing>
                <wp:inline distT="0" distB="0" distL="0" distR="0" wp14:anchorId="036480B0" wp14:editId="61841C40">
                  <wp:extent cx="2777682" cy="310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117" t="4005" b="2899"/>
                          <a:stretch/>
                        </pic:blipFill>
                        <pic:spPr bwMode="auto">
                          <a:xfrm>
                            <a:off x="0" y="0"/>
                            <a:ext cx="2777682" cy="3108960"/>
                          </a:xfrm>
                          <a:prstGeom prst="rect">
                            <a:avLst/>
                          </a:prstGeom>
                          <a:ln>
                            <a:noFill/>
                          </a:ln>
                          <a:extLst>
                            <a:ext uri="{53640926-AAD7-44D8-BBD7-CCE9431645EC}">
                              <a14:shadowObscured xmlns:a14="http://schemas.microsoft.com/office/drawing/2010/main"/>
                            </a:ext>
                          </a:extLst>
                        </pic:spPr>
                      </pic:pic>
                    </a:graphicData>
                  </a:graphic>
                </wp:inline>
              </w:drawing>
            </w:r>
          </w:p>
        </w:tc>
      </w:tr>
      <w:tr w:rsidR="009B4FAC" w14:paraId="63A85FC9" w14:textId="77777777" w:rsidTr="009B4FAC">
        <w:tc>
          <w:tcPr>
            <w:tcW w:w="4675" w:type="dxa"/>
          </w:tcPr>
          <w:p w14:paraId="493700F3" w14:textId="48CCBA10" w:rsidR="00AF422C" w:rsidRPr="009B4FAC" w:rsidRDefault="009B4FAC" w:rsidP="009B4FAC">
            <w:pPr>
              <w:jc w:val="center"/>
              <w:rPr>
                <w:b/>
              </w:rPr>
            </w:pPr>
            <w:r w:rsidRPr="009B4FAC">
              <w:rPr>
                <w:b/>
              </w:rPr>
              <w:t>(a)</w:t>
            </w:r>
          </w:p>
        </w:tc>
        <w:tc>
          <w:tcPr>
            <w:tcW w:w="4675" w:type="dxa"/>
          </w:tcPr>
          <w:p w14:paraId="5E2C46E3" w14:textId="725C3273" w:rsidR="00AF422C" w:rsidRPr="009B4FAC" w:rsidRDefault="009B4FAC" w:rsidP="009B4FAC">
            <w:pPr>
              <w:jc w:val="center"/>
              <w:rPr>
                <w:b/>
              </w:rPr>
            </w:pPr>
            <w:r w:rsidRPr="009B4FAC">
              <w:rPr>
                <w:b/>
              </w:rPr>
              <w:t>(b)</w:t>
            </w:r>
          </w:p>
        </w:tc>
      </w:tr>
    </w:tbl>
    <w:p w14:paraId="17F53158" w14:textId="3D95F4B9" w:rsidR="00AF422C" w:rsidRDefault="00AF422C" w:rsidP="00AF422C">
      <w:pPr>
        <w:pStyle w:val="Caption"/>
        <w:jc w:val="both"/>
      </w:pPr>
      <w:bookmarkStart w:id="4" w:name="_Ref471218289"/>
      <w:r>
        <w:t xml:space="preserve">Figure </w:t>
      </w:r>
      <w:r>
        <w:fldChar w:fldCharType="begin"/>
      </w:r>
      <w:r>
        <w:instrText xml:space="preserve"> SEQ Figure \* ARABIC </w:instrText>
      </w:r>
      <w:r>
        <w:fldChar w:fldCharType="separate"/>
      </w:r>
      <w:r w:rsidR="00A546D4">
        <w:rPr>
          <w:noProof/>
        </w:rPr>
        <w:t>2</w:t>
      </w:r>
      <w:r>
        <w:fldChar w:fldCharType="end"/>
      </w:r>
      <w:bookmarkEnd w:id="4"/>
      <w:r>
        <w:t xml:space="preserve">: </w:t>
      </w:r>
      <w:r w:rsidR="00C665F5">
        <w:t xml:space="preserve">Simulated cases for Approach 2 </w:t>
      </w:r>
      <w:r w:rsidR="003439BF">
        <w:t xml:space="preserve">with </w:t>
      </w:r>
      <w:r w:rsidR="009B4FAC">
        <w:t>24</w:t>
      </w:r>
      <w:r>
        <w:t xml:space="preserve">-port layouts. For Class B operation there are (a) </w:t>
      </w:r>
      <w:r w:rsidR="009B4FAC">
        <w:t>6</w:t>
      </w:r>
      <w:r>
        <w:t xml:space="preserve"> DFT beams in the horizontal dimension and (b) </w:t>
      </w:r>
      <w:r w:rsidR="009B4FAC">
        <w:t xml:space="preserve">6 </w:t>
      </w:r>
      <w:r>
        <w:t>DFT beams in the vertical dimension, both with 4 ports/beam.</w:t>
      </w:r>
    </w:p>
    <w:p w14:paraId="3F6F4D9F" w14:textId="7EB857B4" w:rsidR="00AF422C" w:rsidRDefault="00AF422C" w:rsidP="00AF422C"/>
    <w:p w14:paraId="01099D4A" w14:textId="4E0BA62F" w:rsidR="00270869" w:rsidRDefault="00270869" w:rsidP="00AF422C">
      <w:r>
        <w:lastRenderedPageBreak/>
        <w:t xml:space="preserve">In Tables 3-4, the performance of the two approaches that do not rely on the 24-port codebook is compared to the performance of the 24-port codebook.  </w:t>
      </w:r>
      <w:r w:rsidR="005E7D39">
        <w:t xml:space="preserve">From the results in these tables, it can be clearly seen that Approach 2 </w:t>
      </w:r>
      <w:r w:rsidR="00207B5D" w:rsidRPr="00207B5D">
        <w:t>of using precoded CSI-RS (Class B) suffers a performance loss due to the reduced quality of the channel estimate resulting from the constraint that the channel estimate must lie within one of the subspaces spanned by the set of precoded CSI-RSs.</w:t>
      </w:r>
      <w:r w:rsidR="009D766A">
        <w:t xml:space="preserve">  Furthermore, Approach 1 of using a mismatched 32-port codebook also suffers performance losses due to unnecessary interference/noise leakage in the unused CSI-RS ports.  This is because the UE measures interference/noise at the unused ports which can affect the PMI/CQI estimation depending on the severity of interference/noise leakage.</w:t>
      </w:r>
    </w:p>
    <w:p w14:paraId="155E1E3F" w14:textId="63303BD1" w:rsidR="00AF422C" w:rsidRDefault="00AF422C" w:rsidP="00AF422C"/>
    <w:p w14:paraId="10529007" w14:textId="2E040C70" w:rsidR="009D766A" w:rsidRDefault="009D766A" w:rsidP="009D766A">
      <w:pPr>
        <w:pStyle w:val="Observation"/>
      </w:pPr>
      <w:bookmarkStart w:id="5" w:name="_Toc471734037"/>
      <w:r>
        <w:t xml:space="preserve">The approach of utilizing precoded CSI-RS </w:t>
      </w:r>
      <w:r w:rsidR="00A546D4">
        <w:t>for</w:t>
      </w:r>
      <w:r w:rsidR="00462569">
        <w:t xml:space="preserve"> 24 ports </w:t>
      </w:r>
      <w:r>
        <w:t xml:space="preserve">has a performance loss compared to the non-precoded CSI-RS </w:t>
      </w:r>
      <w:r w:rsidR="00A546D4">
        <w:t>for</w:t>
      </w:r>
      <w:r w:rsidR="00462569">
        <w:t xml:space="preserve"> 24 ports with a </w:t>
      </w:r>
      <w:r w:rsidR="00202FDB">
        <w:t xml:space="preserve">24 port </w:t>
      </w:r>
      <w:r w:rsidR="00462569">
        <w:t xml:space="preserve">codebook </w:t>
      </w:r>
      <w:r>
        <w:t>for all the simulated cases.</w:t>
      </w:r>
      <w:bookmarkEnd w:id="5"/>
      <w:r>
        <w:t xml:space="preserve"> </w:t>
      </w:r>
    </w:p>
    <w:p w14:paraId="697A40BD" w14:textId="1EC3A4ED" w:rsidR="009D766A" w:rsidRDefault="009D766A" w:rsidP="009D766A">
      <w:pPr>
        <w:pStyle w:val="Observation"/>
      </w:pPr>
      <w:bookmarkStart w:id="6" w:name="_Toc471734038"/>
      <w:r>
        <w:t xml:space="preserve">The approach of utilizing a </w:t>
      </w:r>
      <w:r w:rsidR="00202FDB">
        <w:t xml:space="preserve"> 32 ports </w:t>
      </w:r>
      <w:r>
        <w:t xml:space="preserve">codebook </w:t>
      </w:r>
      <w:r w:rsidR="00202FDB">
        <w:t xml:space="preserve"> for an </w:t>
      </w:r>
      <w:r>
        <w:t xml:space="preserve">actually deployed </w:t>
      </w:r>
      <w:r w:rsidR="00202FDB">
        <w:t xml:space="preserve">antenna array of 24 ports </w:t>
      </w:r>
      <w:r>
        <w:t>also suffers performance losses.</w:t>
      </w:r>
      <w:bookmarkEnd w:id="6"/>
    </w:p>
    <w:p w14:paraId="37259D3C" w14:textId="77777777" w:rsidR="00AF422C" w:rsidRDefault="00AF422C" w:rsidP="00AF422C"/>
    <w:p w14:paraId="0FA494B5" w14:textId="0E645E65" w:rsidR="009942BB" w:rsidRDefault="009942BB" w:rsidP="009942BB">
      <w:pPr>
        <w:pStyle w:val="Caption"/>
        <w:spacing w:after="120"/>
      </w:pPr>
      <w:bookmarkStart w:id="7" w:name="_Ref471235213"/>
      <w:r>
        <w:t xml:space="preserve">Table </w:t>
      </w:r>
      <w:r>
        <w:fldChar w:fldCharType="begin"/>
      </w:r>
      <w:r>
        <w:instrText xml:space="preserve"> SEQ Table \* ARABIC </w:instrText>
      </w:r>
      <w:r>
        <w:fldChar w:fldCharType="separate"/>
      </w:r>
      <w:r w:rsidR="00A546D4">
        <w:rPr>
          <w:noProof/>
        </w:rPr>
        <w:t>3</w:t>
      </w:r>
      <w:r>
        <w:fldChar w:fldCharType="end"/>
      </w:r>
      <w:bookmarkEnd w:id="7"/>
      <w:r>
        <w:t xml:space="preserve">: </w:t>
      </w:r>
      <w:r w:rsidR="00526B2A" w:rsidRPr="00526B2A">
        <w:t xml:space="preserve">Comparison with Approaches without 24 Port Codebook </w:t>
      </w:r>
      <w:r>
        <w:t>for 3D UMa 2D Wide Array</w:t>
      </w:r>
    </w:p>
    <w:tbl>
      <w:tblPr>
        <w:tblStyle w:val="GridTable6Colorful"/>
        <w:tblW w:w="0" w:type="auto"/>
        <w:tblLayout w:type="fixed"/>
        <w:tblLook w:val="04A0" w:firstRow="1" w:lastRow="0" w:firstColumn="1" w:lastColumn="0" w:noHBand="0" w:noVBand="1"/>
      </w:tblPr>
      <w:tblGrid>
        <w:gridCol w:w="1975"/>
        <w:gridCol w:w="1229"/>
        <w:gridCol w:w="1229"/>
        <w:gridCol w:w="1229"/>
        <w:gridCol w:w="1229"/>
        <w:gridCol w:w="1229"/>
        <w:gridCol w:w="1230"/>
      </w:tblGrid>
      <w:tr w:rsidR="009942BB" w14:paraId="715271DA" w14:textId="77777777" w:rsidTr="00526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37E98F23" w14:textId="77777777" w:rsidR="009942BB" w:rsidRDefault="009942BB" w:rsidP="00EF1292">
            <w:pPr>
              <w:jc w:val="center"/>
            </w:pPr>
            <w:r>
              <w:t>Baseline RU</w:t>
            </w:r>
          </w:p>
        </w:tc>
        <w:tc>
          <w:tcPr>
            <w:tcW w:w="3687" w:type="dxa"/>
            <w:gridSpan w:val="3"/>
          </w:tcPr>
          <w:p w14:paraId="16251213" w14:textId="77777777" w:rsidR="009942BB" w:rsidRDefault="009942BB" w:rsidP="00EF1292">
            <w:pPr>
              <w:jc w:val="center"/>
              <w:cnfStyle w:val="100000000000" w:firstRow="1" w:lastRow="0" w:firstColumn="0" w:lastColumn="0" w:oddVBand="0" w:evenVBand="0" w:oddHBand="0" w:evenHBand="0" w:firstRowFirstColumn="0" w:firstRowLastColumn="0" w:lastRowFirstColumn="0" w:lastRowLastColumn="0"/>
            </w:pPr>
            <w:r>
              <w:t>50%</w:t>
            </w:r>
          </w:p>
        </w:tc>
        <w:tc>
          <w:tcPr>
            <w:tcW w:w="3688" w:type="dxa"/>
            <w:gridSpan w:val="3"/>
          </w:tcPr>
          <w:p w14:paraId="27332D02" w14:textId="77777777" w:rsidR="009942BB" w:rsidRDefault="009942BB" w:rsidP="00EF1292">
            <w:pPr>
              <w:jc w:val="center"/>
              <w:cnfStyle w:val="100000000000" w:firstRow="1" w:lastRow="0" w:firstColumn="0" w:lastColumn="0" w:oddVBand="0" w:evenVBand="0" w:oddHBand="0" w:evenHBand="0" w:firstRowFirstColumn="0" w:firstRowLastColumn="0" w:lastRowFirstColumn="0" w:lastRowLastColumn="0"/>
            </w:pPr>
            <w:r>
              <w:t>70%</w:t>
            </w:r>
          </w:p>
        </w:tc>
      </w:tr>
      <w:tr w:rsidR="00482C8E" w14:paraId="3A87180D" w14:textId="77777777" w:rsidTr="00526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02E6A705" w14:textId="77777777" w:rsidR="00482C8E" w:rsidRDefault="00482C8E" w:rsidP="00482C8E">
            <w:pPr>
              <w:jc w:val="center"/>
            </w:pPr>
          </w:p>
        </w:tc>
        <w:tc>
          <w:tcPr>
            <w:tcW w:w="1229" w:type="dxa"/>
            <w:vAlign w:val="center"/>
          </w:tcPr>
          <w:p w14:paraId="65A210CE" w14:textId="203EA4B1"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Baseline (Class A – 24-port 2×6 Codebook)</w:t>
            </w:r>
          </w:p>
        </w:tc>
        <w:tc>
          <w:tcPr>
            <w:tcW w:w="1229" w:type="dxa"/>
            <w:vAlign w:val="center"/>
          </w:tcPr>
          <w:p w14:paraId="156B8C34" w14:textId="06959A05"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1 (Class A – Figure 1a)</w:t>
            </w:r>
          </w:p>
        </w:tc>
        <w:tc>
          <w:tcPr>
            <w:tcW w:w="1229" w:type="dxa"/>
            <w:vAlign w:val="center"/>
          </w:tcPr>
          <w:p w14:paraId="59EE5771" w14:textId="3C601952"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2 (Class B – Figure 2a)</w:t>
            </w:r>
          </w:p>
        </w:tc>
        <w:tc>
          <w:tcPr>
            <w:tcW w:w="1229" w:type="dxa"/>
            <w:vAlign w:val="center"/>
          </w:tcPr>
          <w:p w14:paraId="279D7EDE" w14:textId="476A7103"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Baseline (Class A – 24-port 2×6 Codebook)</w:t>
            </w:r>
          </w:p>
        </w:tc>
        <w:tc>
          <w:tcPr>
            <w:tcW w:w="1229" w:type="dxa"/>
            <w:vAlign w:val="center"/>
          </w:tcPr>
          <w:p w14:paraId="6018C4F1" w14:textId="5D89856F"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1 (Class A – Figure 1a)</w:t>
            </w:r>
          </w:p>
        </w:tc>
        <w:tc>
          <w:tcPr>
            <w:tcW w:w="1230" w:type="dxa"/>
            <w:vAlign w:val="center"/>
          </w:tcPr>
          <w:p w14:paraId="31483788" w14:textId="0D43BD6B"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2 (Class B – Figure 2a)</w:t>
            </w:r>
          </w:p>
        </w:tc>
      </w:tr>
      <w:tr w:rsidR="009942BB" w14:paraId="064ECF56" w14:textId="77777777" w:rsidTr="00526B2A">
        <w:tc>
          <w:tcPr>
            <w:cnfStyle w:val="001000000000" w:firstRow="0" w:lastRow="0" w:firstColumn="1" w:lastColumn="0" w:oddVBand="0" w:evenVBand="0" w:oddHBand="0" w:evenHBand="0" w:firstRowFirstColumn="0" w:firstRowLastColumn="0" w:lastRowFirstColumn="0" w:lastRowLastColumn="0"/>
            <w:tcW w:w="1975" w:type="dxa"/>
          </w:tcPr>
          <w:p w14:paraId="6BB274AD" w14:textId="77777777" w:rsidR="009942BB" w:rsidRDefault="009942BB" w:rsidP="00EF1292">
            <w:pPr>
              <w:jc w:val="center"/>
            </w:pPr>
            <w:r>
              <w:t>Mean User Throughput Gain</w:t>
            </w:r>
          </w:p>
        </w:tc>
        <w:tc>
          <w:tcPr>
            <w:tcW w:w="1229" w:type="dxa"/>
          </w:tcPr>
          <w:p w14:paraId="3832F567"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15FD4145"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-5%</w:t>
            </w:r>
          </w:p>
        </w:tc>
        <w:tc>
          <w:tcPr>
            <w:tcW w:w="1229" w:type="dxa"/>
          </w:tcPr>
          <w:p w14:paraId="2FBDA72B"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-11%</w:t>
            </w:r>
          </w:p>
        </w:tc>
        <w:tc>
          <w:tcPr>
            <w:tcW w:w="1229" w:type="dxa"/>
          </w:tcPr>
          <w:p w14:paraId="19C2F1D1"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66C3A68E"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-13%</w:t>
            </w:r>
          </w:p>
        </w:tc>
        <w:tc>
          <w:tcPr>
            <w:tcW w:w="1230" w:type="dxa"/>
          </w:tcPr>
          <w:p w14:paraId="7AD9884C"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-26%</w:t>
            </w:r>
          </w:p>
        </w:tc>
      </w:tr>
      <w:tr w:rsidR="009942BB" w14:paraId="7C0DFC94" w14:textId="77777777" w:rsidTr="00526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874D64F" w14:textId="77777777" w:rsidR="009942BB" w:rsidRDefault="009942BB" w:rsidP="00EF1292">
            <w:pPr>
              <w:jc w:val="center"/>
            </w:pPr>
            <w:r>
              <w:t>Cell-Edge User Throughput Gain</w:t>
            </w:r>
          </w:p>
        </w:tc>
        <w:tc>
          <w:tcPr>
            <w:tcW w:w="1229" w:type="dxa"/>
          </w:tcPr>
          <w:p w14:paraId="554E53CA"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38F143FA"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-8%</w:t>
            </w:r>
          </w:p>
        </w:tc>
        <w:tc>
          <w:tcPr>
            <w:tcW w:w="1229" w:type="dxa"/>
          </w:tcPr>
          <w:p w14:paraId="1AC98E43"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-22%</w:t>
            </w:r>
          </w:p>
        </w:tc>
        <w:tc>
          <w:tcPr>
            <w:tcW w:w="1229" w:type="dxa"/>
          </w:tcPr>
          <w:p w14:paraId="41635BE8"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1BC9BCA2"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-22%</w:t>
            </w:r>
          </w:p>
        </w:tc>
        <w:tc>
          <w:tcPr>
            <w:tcW w:w="1230" w:type="dxa"/>
          </w:tcPr>
          <w:p w14:paraId="2556552A"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-38%</w:t>
            </w:r>
          </w:p>
        </w:tc>
      </w:tr>
    </w:tbl>
    <w:p w14:paraId="3F9FAF2E" w14:textId="77777777" w:rsidR="009942BB" w:rsidRDefault="009942BB" w:rsidP="009942BB"/>
    <w:p w14:paraId="6C104376" w14:textId="5B7D0614" w:rsidR="009942BB" w:rsidRDefault="009942BB" w:rsidP="009942BB">
      <w:pPr>
        <w:pStyle w:val="Caption"/>
        <w:spacing w:after="120"/>
      </w:pPr>
      <w:bookmarkStart w:id="8" w:name="_Ref471235221"/>
      <w:r>
        <w:t xml:space="preserve">Table </w:t>
      </w:r>
      <w:r>
        <w:fldChar w:fldCharType="begin"/>
      </w:r>
      <w:r>
        <w:instrText xml:space="preserve"> SEQ Table \* ARABIC </w:instrText>
      </w:r>
      <w:r>
        <w:fldChar w:fldCharType="separate"/>
      </w:r>
      <w:r w:rsidR="00A546D4">
        <w:rPr>
          <w:noProof/>
        </w:rPr>
        <w:t>4</w:t>
      </w:r>
      <w:r>
        <w:fldChar w:fldCharType="end"/>
      </w:r>
      <w:bookmarkEnd w:id="8"/>
      <w:r>
        <w:t xml:space="preserve">: </w:t>
      </w:r>
      <w:r w:rsidR="00526B2A">
        <w:t xml:space="preserve">Comparison with Approaches without 24 Port Codebook </w:t>
      </w:r>
      <w:r>
        <w:t>for 3D UMa 2D Tall Array</w:t>
      </w:r>
    </w:p>
    <w:tbl>
      <w:tblPr>
        <w:tblStyle w:val="GridTable6Colorful"/>
        <w:tblW w:w="0" w:type="auto"/>
        <w:tblLayout w:type="fixed"/>
        <w:tblLook w:val="04A0" w:firstRow="1" w:lastRow="0" w:firstColumn="1" w:lastColumn="0" w:noHBand="0" w:noVBand="1"/>
      </w:tblPr>
      <w:tblGrid>
        <w:gridCol w:w="1975"/>
        <w:gridCol w:w="1229"/>
        <w:gridCol w:w="1229"/>
        <w:gridCol w:w="1229"/>
        <w:gridCol w:w="1229"/>
        <w:gridCol w:w="1229"/>
        <w:gridCol w:w="1230"/>
      </w:tblGrid>
      <w:tr w:rsidR="009942BB" w14:paraId="19054839" w14:textId="77777777" w:rsidTr="00526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46F8F835" w14:textId="77777777" w:rsidR="009942BB" w:rsidRDefault="009942BB" w:rsidP="00EF1292">
            <w:pPr>
              <w:jc w:val="center"/>
            </w:pPr>
            <w:r>
              <w:t>Baseline RU</w:t>
            </w:r>
          </w:p>
        </w:tc>
        <w:tc>
          <w:tcPr>
            <w:tcW w:w="3687" w:type="dxa"/>
            <w:gridSpan w:val="3"/>
          </w:tcPr>
          <w:p w14:paraId="5856EA49" w14:textId="77777777" w:rsidR="009942BB" w:rsidRDefault="009942BB" w:rsidP="00EF1292">
            <w:pPr>
              <w:jc w:val="center"/>
              <w:cnfStyle w:val="100000000000" w:firstRow="1" w:lastRow="0" w:firstColumn="0" w:lastColumn="0" w:oddVBand="0" w:evenVBand="0" w:oddHBand="0" w:evenHBand="0" w:firstRowFirstColumn="0" w:firstRowLastColumn="0" w:lastRowFirstColumn="0" w:lastRowLastColumn="0"/>
            </w:pPr>
            <w:r>
              <w:t>50%</w:t>
            </w:r>
          </w:p>
        </w:tc>
        <w:tc>
          <w:tcPr>
            <w:tcW w:w="3688" w:type="dxa"/>
            <w:gridSpan w:val="3"/>
          </w:tcPr>
          <w:p w14:paraId="1966D4FA" w14:textId="77777777" w:rsidR="009942BB" w:rsidRDefault="009942BB" w:rsidP="00EF1292">
            <w:pPr>
              <w:jc w:val="center"/>
              <w:cnfStyle w:val="100000000000" w:firstRow="1" w:lastRow="0" w:firstColumn="0" w:lastColumn="0" w:oddVBand="0" w:evenVBand="0" w:oddHBand="0" w:evenHBand="0" w:firstRowFirstColumn="0" w:firstRowLastColumn="0" w:lastRowFirstColumn="0" w:lastRowLastColumn="0"/>
            </w:pPr>
            <w:r>
              <w:t>70%</w:t>
            </w:r>
          </w:p>
        </w:tc>
      </w:tr>
      <w:tr w:rsidR="00482C8E" w14:paraId="0BBDDB2E" w14:textId="77777777" w:rsidTr="00526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AB07E88" w14:textId="77777777" w:rsidR="00482C8E" w:rsidRDefault="00482C8E" w:rsidP="00482C8E">
            <w:pPr>
              <w:jc w:val="center"/>
            </w:pPr>
          </w:p>
        </w:tc>
        <w:tc>
          <w:tcPr>
            <w:tcW w:w="1229" w:type="dxa"/>
            <w:vAlign w:val="center"/>
          </w:tcPr>
          <w:p w14:paraId="5FF320B7" w14:textId="45091F23"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Baseline (Class A – 24-port 6×2 Codebook)</w:t>
            </w:r>
          </w:p>
        </w:tc>
        <w:tc>
          <w:tcPr>
            <w:tcW w:w="1229" w:type="dxa"/>
            <w:vAlign w:val="center"/>
          </w:tcPr>
          <w:p w14:paraId="0D3AE952" w14:textId="6AF3251E"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1 (Class A – Figure 1b)</w:t>
            </w:r>
          </w:p>
        </w:tc>
        <w:tc>
          <w:tcPr>
            <w:tcW w:w="1229" w:type="dxa"/>
            <w:vAlign w:val="center"/>
          </w:tcPr>
          <w:p w14:paraId="2815A44A" w14:textId="5FE64F01"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2 (Class B – Figure 2b)</w:t>
            </w:r>
          </w:p>
        </w:tc>
        <w:tc>
          <w:tcPr>
            <w:tcW w:w="1229" w:type="dxa"/>
            <w:vAlign w:val="center"/>
          </w:tcPr>
          <w:p w14:paraId="614C78E2" w14:textId="62E2C114"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Baseline (Class A – 24-port 6×2 Codebook)</w:t>
            </w:r>
          </w:p>
        </w:tc>
        <w:tc>
          <w:tcPr>
            <w:tcW w:w="1229" w:type="dxa"/>
            <w:vAlign w:val="center"/>
          </w:tcPr>
          <w:p w14:paraId="4DC65350" w14:textId="5AC4FF79"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1 (Class A – Figure 1b)</w:t>
            </w:r>
          </w:p>
        </w:tc>
        <w:tc>
          <w:tcPr>
            <w:tcW w:w="1230" w:type="dxa"/>
            <w:vAlign w:val="center"/>
          </w:tcPr>
          <w:p w14:paraId="4C76FC67" w14:textId="05728037" w:rsidR="00482C8E" w:rsidRDefault="00482C8E" w:rsidP="00482C8E">
            <w:pPr>
              <w:jc w:val="center"/>
              <w:cnfStyle w:val="000000100000" w:firstRow="0" w:lastRow="0" w:firstColumn="0" w:lastColumn="0" w:oddVBand="0" w:evenVBand="0" w:oddHBand="1" w:evenHBand="0" w:firstRowFirstColumn="0" w:firstRowLastColumn="0" w:lastRowFirstColumn="0" w:lastRowLastColumn="0"/>
            </w:pPr>
            <w:r>
              <w:t>Approach 2 (Class B – Figure 2b)</w:t>
            </w:r>
          </w:p>
        </w:tc>
      </w:tr>
      <w:tr w:rsidR="009942BB" w14:paraId="22FA7D0A" w14:textId="77777777" w:rsidTr="00526B2A">
        <w:tc>
          <w:tcPr>
            <w:cnfStyle w:val="001000000000" w:firstRow="0" w:lastRow="0" w:firstColumn="1" w:lastColumn="0" w:oddVBand="0" w:evenVBand="0" w:oddHBand="0" w:evenHBand="0" w:firstRowFirstColumn="0" w:firstRowLastColumn="0" w:lastRowFirstColumn="0" w:lastRowLastColumn="0"/>
            <w:tcW w:w="1975" w:type="dxa"/>
          </w:tcPr>
          <w:p w14:paraId="0D8E2C6F" w14:textId="77777777" w:rsidR="009942BB" w:rsidRDefault="009942BB" w:rsidP="00EF1292">
            <w:pPr>
              <w:jc w:val="center"/>
            </w:pPr>
            <w:r>
              <w:t>Mean User Throughput Gain</w:t>
            </w:r>
          </w:p>
        </w:tc>
        <w:tc>
          <w:tcPr>
            <w:tcW w:w="1229" w:type="dxa"/>
          </w:tcPr>
          <w:p w14:paraId="224B650F"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4170B5E8"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-5%</w:t>
            </w:r>
          </w:p>
        </w:tc>
        <w:tc>
          <w:tcPr>
            <w:tcW w:w="1229" w:type="dxa"/>
          </w:tcPr>
          <w:p w14:paraId="1BFF6DBC"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-3%</w:t>
            </w:r>
          </w:p>
        </w:tc>
        <w:tc>
          <w:tcPr>
            <w:tcW w:w="1229" w:type="dxa"/>
          </w:tcPr>
          <w:p w14:paraId="312180B7"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6D53C7E4"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-13%</w:t>
            </w:r>
          </w:p>
        </w:tc>
        <w:tc>
          <w:tcPr>
            <w:tcW w:w="1230" w:type="dxa"/>
          </w:tcPr>
          <w:p w14:paraId="422866BF" w14:textId="77777777" w:rsidR="009942BB" w:rsidRDefault="009942BB" w:rsidP="00EF1292">
            <w:pPr>
              <w:jc w:val="center"/>
              <w:cnfStyle w:val="000000000000" w:firstRow="0" w:lastRow="0" w:firstColumn="0" w:lastColumn="0" w:oddVBand="0" w:evenVBand="0" w:oddHBand="0" w:evenHBand="0" w:firstRowFirstColumn="0" w:firstRowLastColumn="0" w:lastRowFirstColumn="0" w:lastRowLastColumn="0"/>
            </w:pPr>
            <w:r>
              <w:t>-6%</w:t>
            </w:r>
          </w:p>
        </w:tc>
      </w:tr>
      <w:tr w:rsidR="009942BB" w14:paraId="2FE8EE4E" w14:textId="77777777" w:rsidTr="00526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E9B9F54" w14:textId="77777777" w:rsidR="009942BB" w:rsidRDefault="009942BB" w:rsidP="00EF1292">
            <w:pPr>
              <w:jc w:val="center"/>
            </w:pPr>
            <w:r>
              <w:t>Cell-Edge User Throughput Gain</w:t>
            </w:r>
          </w:p>
        </w:tc>
        <w:tc>
          <w:tcPr>
            <w:tcW w:w="1229" w:type="dxa"/>
          </w:tcPr>
          <w:p w14:paraId="333C4A49"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2AFA943C"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-8%</w:t>
            </w:r>
          </w:p>
        </w:tc>
        <w:tc>
          <w:tcPr>
            <w:tcW w:w="1229" w:type="dxa"/>
          </w:tcPr>
          <w:p w14:paraId="6A1580BC"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-6%</w:t>
            </w:r>
          </w:p>
        </w:tc>
        <w:tc>
          <w:tcPr>
            <w:tcW w:w="1229" w:type="dxa"/>
          </w:tcPr>
          <w:p w14:paraId="55F89C50"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3D91981B"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-23%</w:t>
            </w:r>
          </w:p>
        </w:tc>
        <w:tc>
          <w:tcPr>
            <w:tcW w:w="1230" w:type="dxa"/>
          </w:tcPr>
          <w:p w14:paraId="158524FE" w14:textId="77777777" w:rsidR="009942BB" w:rsidRDefault="009942BB" w:rsidP="00EF1292">
            <w:pPr>
              <w:jc w:val="center"/>
              <w:cnfStyle w:val="000000100000" w:firstRow="0" w:lastRow="0" w:firstColumn="0" w:lastColumn="0" w:oddVBand="0" w:evenVBand="0" w:oddHBand="1" w:evenHBand="0" w:firstRowFirstColumn="0" w:firstRowLastColumn="0" w:lastRowFirstColumn="0" w:lastRowLastColumn="0"/>
            </w:pPr>
            <w:r>
              <w:t>-9%</w:t>
            </w:r>
          </w:p>
        </w:tc>
      </w:tr>
    </w:tbl>
    <w:p w14:paraId="0B03D0A8" w14:textId="61664A38" w:rsidR="006B6A61" w:rsidRDefault="006B6A61" w:rsidP="007F1516"/>
    <w:p w14:paraId="2C3A3577" w14:textId="6CA9E6D5" w:rsidR="006B6A61" w:rsidRDefault="0024190F" w:rsidP="007F1516">
      <w:r>
        <w:t>Based on the observations in this section, we make the following proposals:</w:t>
      </w:r>
    </w:p>
    <w:p w14:paraId="0A79C6EB" w14:textId="7803BEF3" w:rsidR="006B6A61" w:rsidRDefault="006B6A61" w:rsidP="007F1516"/>
    <w:p w14:paraId="797BD1F7" w14:textId="3F43986C" w:rsidR="006C3527" w:rsidRDefault="0024190F" w:rsidP="006C3527">
      <w:pPr>
        <w:pStyle w:val="Proposal"/>
      </w:pPr>
      <w:bookmarkStart w:id="9" w:name="_Toc471244992"/>
      <w:bookmarkStart w:id="10" w:name="_Toc471248258"/>
      <w:bookmarkStart w:id="11" w:name="_Toc465173897"/>
      <w:bookmarkStart w:id="12" w:name="_Toc471734039"/>
      <w:r>
        <w:t>Confirm the working assumption on the supported number of CSI-RS ports for Type I CSI feedback and remove the brackets around the value 24.</w:t>
      </w:r>
      <w:bookmarkEnd w:id="9"/>
      <w:bookmarkEnd w:id="10"/>
      <w:bookmarkEnd w:id="12"/>
    </w:p>
    <w:p w14:paraId="6437FB12" w14:textId="1CC9A609" w:rsidR="0024190F" w:rsidRDefault="0024190F" w:rsidP="0024190F">
      <w:pPr>
        <w:pStyle w:val="Proposal"/>
        <w:rPr>
          <w:rFonts w:eastAsia="MS Mincho"/>
          <w:lang w:val="en-US"/>
        </w:rPr>
      </w:pPr>
      <w:bookmarkStart w:id="13" w:name="_Toc471244993"/>
      <w:bookmarkStart w:id="14" w:name="_Toc471248259"/>
      <w:bookmarkStart w:id="15" w:name="_Toc465176084"/>
      <w:bookmarkStart w:id="16" w:name="_Toc465884552"/>
      <w:bookmarkStart w:id="17" w:name="_Toc465884564"/>
      <w:bookmarkStart w:id="18" w:name="_Toc471171304"/>
      <w:bookmarkStart w:id="19" w:name="_Toc471198207"/>
      <w:bookmarkStart w:id="20" w:name="_Toc471206993"/>
      <w:bookmarkStart w:id="21" w:name="_Toc471215461"/>
      <w:bookmarkStart w:id="22" w:name="_Toc471219001"/>
      <w:bookmarkStart w:id="23" w:name="_Toc471224312"/>
      <w:bookmarkStart w:id="24" w:name="_Toc471229571"/>
      <w:bookmarkStart w:id="25" w:name="_Toc471235034"/>
      <w:bookmarkStart w:id="26" w:name="_Toc471235194"/>
      <w:bookmarkStart w:id="27" w:name="_Toc471734040"/>
      <w:bookmarkEnd w:id="11"/>
      <w:r>
        <w:rPr>
          <w:rFonts w:eastAsia="MS Mincho"/>
          <w:lang w:val="en-US"/>
        </w:rPr>
        <w:t>The number of CSI-RS ports supported for Type I CSI feedback includes at least 1, 2, 4, 8, 12, 16, 24, 32.</w:t>
      </w:r>
      <w:bookmarkEnd w:id="13"/>
      <w:bookmarkEnd w:id="14"/>
      <w:bookmarkEnd w:id="27"/>
    </w:p>
    <w:p w14:paraId="7EF36994" w14:textId="77777777" w:rsidR="00A22C88" w:rsidRPr="0024190F" w:rsidRDefault="00A22C88" w:rsidP="00A22C88">
      <w:pPr>
        <w:pStyle w:val="Proposal"/>
        <w:numPr>
          <w:ilvl w:val="0"/>
          <w:numId w:val="0"/>
        </w:numPr>
        <w:ind w:left="1701"/>
        <w:rPr>
          <w:rFonts w:eastAsia="MS Mincho"/>
          <w:lang w:val="en-US"/>
        </w:rPr>
      </w:pPr>
    </w:p>
    <w:bookmarkEnd w:id="15"/>
    <w:bookmarkEnd w:id="16"/>
    <w:bookmarkEnd w:id="17"/>
    <w:bookmarkEnd w:id="18"/>
    <w:bookmarkEnd w:id="19"/>
    <w:bookmarkEnd w:id="20"/>
    <w:bookmarkEnd w:id="21"/>
    <w:bookmarkEnd w:id="22"/>
    <w:bookmarkEnd w:id="23"/>
    <w:bookmarkEnd w:id="24"/>
    <w:bookmarkEnd w:id="25"/>
    <w:bookmarkEnd w:id="26"/>
    <w:p w14:paraId="4538D5ED" w14:textId="77777777" w:rsidR="00C01F33" w:rsidRPr="00CE0424" w:rsidRDefault="00C01F33" w:rsidP="003A0E41">
      <w:pPr>
        <w:pStyle w:val="Heading1"/>
      </w:pPr>
      <w:r w:rsidRPr="00CE0424">
        <w:lastRenderedPageBreak/>
        <w:t>Conclusion</w:t>
      </w:r>
      <w:r w:rsidR="00AE2FEB">
        <w:t>s</w:t>
      </w:r>
    </w:p>
    <w:p w14:paraId="3073CBD3" w14:textId="331E2ECA" w:rsidR="002451ED" w:rsidRDefault="003A0E41" w:rsidP="00371E46">
      <w:pPr>
        <w:pStyle w:val="BodyText"/>
      </w:pPr>
      <w:r>
        <w:t>In this contribution we made the following ob</w:t>
      </w:r>
      <w:r w:rsidR="004033B5">
        <w:t>s</w:t>
      </w:r>
      <w:r>
        <w:t>ervations</w:t>
      </w:r>
      <w:r w:rsidR="008E065E" w:rsidRPr="00CE0424">
        <w:t>:</w:t>
      </w:r>
    </w:p>
    <w:p w14:paraId="672A8D39" w14:textId="6C995579" w:rsidR="00A546D4" w:rsidRDefault="00705D63">
      <w:pPr>
        <w:pStyle w:val="TOC1"/>
        <w:rPr>
          <w:rFonts w:asciiTheme="minorHAnsi" w:eastAsiaTheme="minorEastAsia" w:hAnsiTheme="minorHAnsi" w:cstheme="minorBidi"/>
          <w:b w:val="0"/>
          <w:sz w:val="22"/>
          <w:lang w:eastAsia="en-US"/>
        </w:rPr>
      </w:pPr>
      <w:r>
        <w:rPr>
          <w:noProof w:val="0"/>
          <w:lang w:val="en-GB"/>
        </w:rPr>
        <w:fldChar w:fldCharType="begin"/>
      </w:r>
      <w:r>
        <w:instrText xml:space="preserve"> TOC \n \h \z \t "Observation,1" </w:instrText>
      </w:r>
      <w:r>
        <w:rPr>
          <w:noProof w:val="0"/>
          <w:lang w:val="en-GB"/>
        </w:rPr>
        <w:fldChar w:fldCharType="separate"/>
      </w:r>
      <w:hyperlink w:anchor="_Toc471734036" w:history="1">
        <w:r w:rsidR="00A546D4" w:rsidRPr="002475E1">
          <w:rPr>
            <w:rStyle w:val="Hyperlink"/>
          </w:rPr>
          <w:t>Observation 1</w:t>
        </w:r>
        <w:r w:rsidR="00A546D4">
          <w:rPr>
            <w:rFonts w:asciiTheme="minorHAnsi" w:eastAsiaTheme="minorEastAsia" w:hAnsiTheme="minorHAnsi" w:cstheme="minorBidi"/>
            <w:b w:val="0"/>
            <w:sz w:val="22"/>
            <w:lang w:eastAsia="en-US"/>
          </w:rPr>
          <w:tab/>
        </w:r>
        <w:r w:rsidR="00A546D4" w:rsidRPr="002475E1">
          <w:rPr>
            <w:rStyle w:val="Hyperlink"/>
          </w:rPr>
          <w:t>Supporting only 16 and 32 ports would leave a large performance gap if an antenna with 32 ports could not be deployed due to antenna size constraints.</w:t>
        </w:r>
      </w:hyperlink>
    </w:p>
    <w:p w14:paraId="6678B18D" w14:textId="728867C8" w:rsidR="00A546D4" w:rsidRDefault="00A546D4">
      <w:pPr>
        <w:pStyle w:val="TOC1"/>
        <w:rPr>
          <w:rFonts w:asciiTheme="minorHAnsi" w:eastAsiaTheme="minorEastAsia" w:hAnsiTheme="minorHAnsi" w:cstheme="minorBidi"/>
          <w:b w:val="0"/>
          <w:sz w:val="22"/>
          <w:lang w:eastAsia="en-US"/>
        </w:rPr>
      </w:pPr>
      <w:hyperlink w:anchor="_Toc471734037" w:history="1">
        <w:r w:rsidRPr="002475E1">
          <w:rPr>
            <w:rStyle w:val="Hyperlink"/>
          </w:rPr>
          <w:t>Observation 2</w:t>
        </w:r>
        <w:r>
          <w:rPr>
            <w:rFonts w:asciiTheme="minorHAnsi" w:eastAsiaTheme="minorEastAsia" w:hAnsiTheme="minorHAnsi" w:cstheme="minorBidi"/>
            <w:b w:val="0"/>
            <w:sz w:val="22"/>
            <w:lang w:eastAsia="en-US"/>
          </w:rPr>
          <w:tab/>
        </w:r>
        <w:r w:rsidRPr="002475E1">
          <w:rPr>
            <w:rStyle w:val="Hyperlink"/>
          </w:rPr>
          <w:t>The approach of utilizing precoded CSI-RS for 24 ports has a performance loss compared to the non-precoded CSI-RS for 24 ports with a 24 port codebook for all the simulated cases.</w:t>
        </w:r>
      </w:hyperlink>
    </w:p>
    <w:p w14:paraId="3F405300" w14:textId="52597C4A" w:rsidR="00A546D4" w:rsidRDefault="00A546D4">
      <w:pPr>
        <w:pStyle w:val="TOC1"/>
        <w:rPr>
          <w:rFonts w:asciiTheme="minorHAnsi" w:eastAsiaTheme="minorEastAsia" w:hAnsiTheme="minorHAnsi" w:cstheme="minorBidi"/>
          <w:b w:val="0"/>
          <w:sz w:val="22"/>
          <w:lang w:eastAsia="en-US"/>
        </w:rPr>
      </w:pPr>
      <w:hyperlink w:anchor="_Toc471734038" w:history="1">
        <w:r w:rsidRPr="002475E1">
          <w:rPr>
            <w:rStyle w:val="Hyperlink"/>
          </w:rPr>
          <w:t>Observation 3</w:t>
        </w:r>
        <w:r>
          <w:rPr>
            <w:rFonts w:asciiTheme="minorHAnsi" w:eastAsiaTheme="minorEastAsia" w:hAnsiTheme="minorHAnsi" w:cstheme="minorBidi"/>
            <w:b w:val="0"/>
            <w:sz w:val="22"/>
            <w:lang w:eastAsia="en-US"/>
          </w:rPr>
          <w:tab/>
        </w:r>
        <w:r w:rsidRPr="002475E1">
          <w:rPr>
            <w:rStyle w:val="Hyperlink"/>
          </w:rPr>
          <w:t>The approach of utilizing a  32 ports codebook  for an actually deployed antenna array of 24 ports also suffers performance losses.</w:t>
        </w:r>
      </w:hyperlink>
    </w:p>
    <w:p w14:paraId="655F389D" w14:textId="1DF1D743" w:rsidR="008E065E" w:rsidRDefault="00705D63" w:rsidP="00371E46">
      <w:pPr>
        <w:pStyle w:val="BodyText"/>
        <w:rPr>
          <w:noProof/>
          <w:lang w:val="en-US"/>
        </w:rPr>
      </w:pPr>
      <w:r>
        <w:rPr>
          <w:noProof/>
          <w:lang w:val="en-US"/>
        </w:rPr>
        <w:fldChar w:fldCharType="end"/>
      </w:r>
    </w:p>
    <w:p w14:paraId="6F5D81DB" w14:textId="477D011D" w:rsidR="00E16188" w:rsidRDefault="00E16188" w:rsidP="00371E46">
      <w:pPr>
        <w:pStyle w:val="BodyText"/>
      </w:pPr>
      <w:r>
        <w:t>Based on the discussion in this contribution, we propose the following:</w:t>
      </w:r>
    </w:p>
    <w:p w14:paraId="21A09BF7" w14:textId="77777777" w:rsidR="0024190F" w:rsidRDefault="0024190F" w:rsidP="00371E46">
      <w:pPr>
        <w:pStyle w:val="BodyText"/>
        <w:rPr>
          <w:b/>
        </w:rPr>
      </w:pPr>
    </w:p>
    <w:p w14:paraId="486A93B2" w14:textId="77777777" w:rsidR="00A546D4"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546D4">
        <w:t>Proposal 1</w:t>
      </w:r>
      <w:r w:rsidR="00A546D4">
        <w:rPr>
          <w:rFonts w:asciiTheme="minorHAnsi" w:eastAsiaTheme="minorEastAsia" w:hAnsiTheme="minorHAnsi" w:cstheme="minorBidi"/>
          <w:b w:val="0"/>
          <w:sz w:val="22"/>
          <w:lang w:eastAsia="en-US"/>
        </w:rPr>
        <w:tab/>
      </w:r>
      <w:r w:rsidR="00A546D4">
        <w:t>Confirm the working assumption on the supported number of CSI-RS ports for Type I CSI feedback and remove the brackets around the value 24.</w:t>
      </w:r>
    </w:p>
    <w:p w14:paraId="3BB0EF87" w14:textId="77777777" w:rsidR="00A546D4" w:rsidRDefault="00A546D4">
      <w:pPr>
        <w:pStyle w:val="TOC1"/>
        <w:rPr>
          <w:rFonts w:asciiTheme="minorHAnsi" w:eastAsiaTheme="minorEastAsia" w:hAnsiTheme="minorHAnsi" w:cstheme="minorBidi"/>
          <w:b w:val="0"/>
          <w:sz w:val="22"/>
          <w:lang w:eastAsia="en-US"/>
        </w:rPr>
      </w:pPr>
      <w:r w:rsidRPr="00006DE7">
        <w:rPr>
          <w:rFonts w:eastAsia="MS Mincho"/>
        </w:rPr>
        <w:t>Proposal 2</w:t>
      </w:r>
      <w:r>
        <w:rPr>
          <w:rFonts w:asciiTheme="minorHAnsi" w:eastAsiaTheme="minorEastAsia" w:hAnsiTheme="minorHAnsi" w:cstheme="minorBidi"/>
          <w:b w:val="0"/>
          <w:sz w:val="22"/>
          <w:lang w:eastAsia="en-US"/>
        </w:rPr>
        <w:tab/>
      </w:r>
      <w:r w:rsidRPr="00006DE7">
        <w:rPr>
          <w:rFonts w:eastAsia="MS Mincho"/>
        </w:rPr>
        <w:t>The number of CSI-RS ports supported for Type I CSI feedback includes at least 1, 2, 4, 8, 12, 16, 24, 32.</w:t>
      </w:r>
    </w:p>
    <w:p w14:paraId="1490ED1A" w14:textId="308F3B0C" w:rsidR="00C01F33" w:rsidRPr="00790B99" w:rsidRDefault="00E5689D" w:rsidP="00371E46">
      <w:pPr>
        <w:pStyle w:val="BodyText"/>
        <w:rPr>
          <w:b/>
          <w:bCs/>
        </w:rPr>
      </w:pPr>
      <w:r>
        <w:rPr>
          <w:b/>
          <w:bCs/>
        </w:rPr>
        <w:fldChar w:fldCharType="end"/>
      </w:r>
    </w:p>
    <w:p w14:paraId="16E4C841" w14:textId="77777777" w:rsidR="00F507D1" w:rsidRPr="00CE0424" w:rsidRDefault="00F507D1" w:rsidP="00CE0424">
      <w:pPr>
        <w:pStyle w:val="Heading1"/>
      </w:pPr>
      <w:bookmarkStart w:id="28" w:name="_In-sequence_SDU_delivery"/>
      <w:bookmarkEnd w:id="28"/>
      <w:r w:rsidRPr="00CE0424">
        <w:t>References</w:t>
      </w:r>
    </w:p>
    <w:p w14:paraId="27B97542" w14:textId="41A8A929" w:rsidR="007F1516" w:rsidRDefault="007F1516" w:rsidP="00CE0424">
      <w:pPr>
        <w:pStyle w:val="Reference"/>
      </w:pPr>
      <w:bookmarkStart w:id="29" w:name="_Ref465846518"/>
      <w:bookmarkStart w:id="30" w:name="_Ref471245613"/>
      <w:r>
        <w:t>Chairman’s notes RAN1#</w:t>
      </w:r>
      <w:r w:rsidRPr="00371E46">
        <w:t>8</w:t>
      </w:r>
      <w:bookmarkEnd w:id="29"/>
      <w:r w:rsidR="0024190F">
        <w:t>7</w:t>
      </w:r>
      <w:bookmarkEnd w:id="30"/>
    </w:p>
    <w:p w14:paraId="5FCABE96" w14:textId="77777777" w:rsidR="007E7BFD" w:rsidRDefault="007E7BFD" w:rsidP="007E7BFD">
      <w:pPr>
        <w:pStyle w:val="Heading1"/>
      </w:pPr>
      <w:r>
        <w:lastRenderedPageBreak/>
        <w:t>Appendix</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7F383D" w:rsidRPr="007F383D" w14:paraId="15C323B0" w14:textId="77777777" w:rsidTr="00EF1292">
        <w:trPr>
          <w:tblCellSpacing w:w="0" w:type="dxa"/>
          <w:jc w:val="center"/>
        </w:trPr>
        <w:tc>
          <w:tcPr>
            <w:tcW w:w="3045" w:type="dxa"/>
            <w:tcBorders>
              <w:top w:val="single" w:sz="4" w:space="0" w:color="000000"/>
              <w:left w:val="nil"/>
            </w:tcBorders>
          </w:tcPr>
          <w:p w14:paraId="18981759" w14:textId="77777777" w:rsidR="007F383D" w:rsidRPr="007F383D" w:rsidRDefault="007F383D" w:rsidP="007F383D">
            <w:pPr>
              <w:keepNext/>
              <w:spacing w:after="0"/>
            </w:pPr>
            <w:r w:rsidRPr="007F383D">
              <w:t>Carrier frequency</w:t>
            </w:r>
          </w:p>
        </w:tc>
        <w:tc>
          <w:tcPr>
            <w:tcW w:w="4560" w:type="dxa"/>
          </w:tcPr>
          <w:p w14:paraId="1DC47B83" w14:textId="77777777" w:rsidR="007F383D" w:rsidRPr="007F383D" w:rsidRDefault="007F383D" w:rsidP="007F383D">
            <w:pPr>
              <w:keepNext/>
              <w:spacing w:after="0"/>
            </w:pPr>
            <w:r w:rsidRPr="007F383D">
              <w:t xml:space="preserve">2 GHz </w:t>
            </w:r>
          </w:p>
        </w:tc>
      </w:tr>
      <w:tr w:rsidR="007F383D" w:rsidRPr="007F383D" w14:paraId="33F8CD93" w14:textId="77777777" w:rsidTr="00EF1292">
        <w:trPr>
          <w:tblCellSpacing w:w="0" w:type="dxa"/>
          <w:jc w:val="center"/>
        </w:trPr>
        <w:tc>
          <w:tcPr>
            <w:tcW w:w="3045" w:type="dxa"/>
            <w:tcBorders>
              <w:top w:val="single" w:sz="4" w:space="0" w:color="000000"/>
              <w:left w:val="nil"/>
            </w:tcBorders>
          </w:tcPr>
          <w:p w14:paraId="7A3CDB45" w14:textId="77777777" w:rsidR="007F383D" w:rsidRPr="007F383D" w:rsidRDefault="007F383D" w:rsidP="007F383D">
            <w:pPr>
              <w:keepNext/>
              <w:spacing w:after="0"/>
            </w:pPr>
            <w:r w:rsidRPr="007F383D">
              <w:t>Bandwidth</w:t>
            </w:r>
          </w:p>
        </w:tc>
        <w:tc>
          <w:tcPr>
            <w:tcW w:w="4560" w:type="dxa"/>
          </w:tcPr>
          <w:p w14:paraId="0BB4D916" w14:textId="77777777" w:rsidR="007F383D" w:rsidRPr="007F383D" w:rsidRDefault="007F383D" w:rsidP="007F383D">
            <w:pPr>
              <w:keepNext/>
              <w:spacing w:after="0"/>
            </w:pPr>
            <w:r w:rsidRPr="007F383D">
              <w:t xml:space="preserve">10 MHz </w:t>
            </w:r>
          </w:p>
        </w:tc>
      </w:tr>
      <w:tr w:rsidR="007F383D" w:rsidRPr="007F383D" w14:paraId="4F824F5D" w14:textId="77777777" w:rsidTr="00EF1292">
        <w:trPr>
          <w:tblCellSpacing w:w="0" w:type="dxa"/>
          <w:jc w:val="center"/>
        </w:trPr>
        <w:tc>
          <w:tcPr>
            <w:tcW w:w="3045" w:type="dxa"/>
            <w:tcBorders>
              <w:top w:val="single" w:sz="4" w:space="0" w:color="000000"/>
              <w:left w:val="nil"/>
            </w:tcBorders>
          </w:tcPr>
          <w:p w14:paraId="6AF35D29" w14:textId="77777777" w:rsidR="007F383D" w:rsidRPr="007F383D" w:rsidRDefault="007F383D" w:rsidP="007F383D">
            <w:pPr>
              <w:keepNext/>
              <w:spacing w:after="0"/>
            </w:pPr>
            <w:r w:rsidRPr="007F383D">
              <w:t>Scenarios</w:t>
            </w:r>
          </w:p>
        </w:tc>
        <w:tc>
          <w:tcPr>
            <w:tcW w:w="4560" w:type="dxa"/>
          </w:tcPr>
          <w:p w14:paraId="1549E928" w14:textId="0CACD08E" w:rsidR="007F383D" w:rsidRPr="007F383D" w:rsidRDefault="007F383D" w:rsidP="007F383D">
            <w:pPr>
              <w:keepNext/>
              <w:spacing w:after="0"/>
              <w:rPr>
                <w:lang w:val="sv-FI"/>
              </w:rPr>
            </w:pPr>
            <w:r w:rsidRPr="007F383D">
              <w:rPr>
                <w:lang w:val="sv-FI"/>
              </w:rPr>
              <w:t>3D UMa</w:t>
            </w:r>
          </w:p>
        </w:tc>
      </w:tr>
      <w:tr w:rsidR="007F383D" w:rsidRPr="007F383D" w14:paraId="5ADDA239" w14:textId="77777777" w:rsidTr="00EF1292">
        <w:trPr>
          <w:tblCellSpacing w:w="0" w:type="dxa"/>
          <w:jc w:val="center"/>
        </w:trPr>
        <w:tc>
          <w:tcPr>
            <w:tcW w:w="3045" w:type="dxa"/>
            <w:tcBorders>
              <w:top w:val="single" w:sz="4" w:space="0" w:color="000000"/>
              <w:left w:val="nil"/>
            </w:tcBorders>
          </w:tcPr>
          <w:p w14:paraId="552B8697" w14:textId="77777777" w:rsidR="007F383D" w:rsidRPr="007F383D" w:rsidRDefault="007F383D" w:rsidP="007F383D">
            <w:pPr>
              <w:keepNext/>
              <w:spacing w:after="0"/>
            </w:pPr>
            <w:r w:rsidRPr="007F383D">
              <w:t>Antenna Configurations</w:t>
            </w:r>
          </w:p>
        </w:tc>
        <w:tc>
          <w:tcPr>
            <w:tcW w:w="4560" w:type="dxa"/>
          </w:tcPr>
          <w:p w14:paraId="01D7269A" w14:textId="77777777" w:rsidR="007F383D" w:rsidRPr="007F383D" w:rsidRDefault="007F383D" w:rsidP="007F383D">
            <w:pPr>
              <w:keepNext/>
              <w:spacing w:after="0"/>
            </w:pPr>
            <w:r w:rsidRPr="007F383D">
              <w:t>(M, N):</w:t>
            </w:r>
          </w:p>
          <w:p w14:paraId="35F089F5" w14:textId="77777777" w:rsidR="007F383D" w:rsidRPr="007F383D" w:rsidRDefault="007F383D" w:rsidP="007F383D">
            <w:pPr>
              <w:keepNext/>
              <w:spacing w:after="0"/>
            </w:pPr>
            <w:r w:rsidRPr="007F383D">
              <w:t xml:space="preserve">16 ports:  4x4, 8x2 </w:t>
            </w:r>
          </w:p>
          <w:p w14:paraId="7D896866" w14:textId="77777777" w:rsidR="007F383D" w:rsidRPr="007F383D" w:rsidRDefault="007F383D" w:rsidP="007F383D">
            <w:pPr>
              <w:keepNext/>
              <w:spacing w:after="0"/>
            </w:pPr>
            <w:r w:rsidRPr="007F383D">
              <w:t>24 ports:  4x6, 12x2</w:t>
            </w:r>
          </w:p>
          <w:p w14:paraId="41AD04FF" w14:textId="77777777" w:rsidR="007F383D" w:rsidRPr="007F383D" w:rsidRDefault="007F383D" w:rsidP="007F383D">
            <w:pPr>
              <w:keepNext/>
              <w:spacing w:after="0"/>
            </w:pPr>
            <w:r w:rsidRPr="007F383D">
              <w:t>32 ports:  4x8, 16x2</w:t>
            </w:r>
          </w:p>
          <w:p w14:paraId="25A58B4C" w14:textId="7D163B42" w:rsidR="007F383D" w:rsidRPr="007F383D" w:rsidRDefault="007F383D" w:rsidP="007F383D">
            <w:pPr>
              <w:keepNext/>
              <w:spacing w:after="0"/>
            </w:pPr>
            <w:r w:rsidRPr="007F383D">
              <w:t xml:space="preserve">2x1 virtualization, </w:t>
            </w:r>
            <w:r w:rsidR="00AC4C7E">
              <w:t xml:space="preserve">3D </w:t>
            </w:r>
            <w:r w:rsidRPr="007F383D">
              <w:t>UMa (122° tilt)</w:t>
            </w:r>
          </w:p>
        </w:tc>
      </w:tr>
      <w:tr w:rsidR="007F383D" w:rsidRPr="007F383D" w14:paraId="0C2F1AE2" w14:textId="77777777" w:rsidTr="00EF1292">
        <w:trPr>
          <w:tblCellSpacing w:w="0" w:type="dxa"/>
          <w:jc w:val="center"/>
        </w:trPr>
        <w:tc>
          <w:tcPr>
            <w:tcW w:w="3045" w:type="dxa"/>
            <w:tcBorders>
              <w:top w:val="single" w:sz="4" w:space="0" w:color="000000"/>
              <w:left w:val="nil"/>
            </w:tcBorders>
          </w:tcPr>
          <w:p w14:paraId="03A546B8" w14:textId="77777777" w:rsidR="007F383D" w:rsidRPr="007F383D" w:rsidRDefault="007F383D" w:rsidP="007F383D">
            <w:pPr>
              <w:keepNext/>
              <w:spacing w:after="0"/>
            </w:pPr>
            <w:r w:rsidRPr="007F383D">
              <w:t>Cell layout</w:t>
            </w:r>
          </w:p>
        </w:tc>
        <w:tc>
          <w:tcPr>
            <w:tcW w:w="4560" w:type="dxa"/>
          </w:tcPr>
          <w:p w14:paraId="7696A46F" w14:textId="77777777" w:rsidR="007F383D" w:rsidRPr="007F383D" w:rsidRDefault="007F383D" w:rsidP="007F383D">
            <w:pPr>
              <w:keepNext/>
              <w:spacing w:after="0"/>
            </w:pPr>
            <w:r w:rsidRPr="007F383D">
              <w:t xml:space="preserve">57 homogeneous cells </w:t>
            </w:r>
          </w:p>
        </w:tc>
      </w:tr>
      <w:tr w:rsidR="007F383D" w:rsidRPr="007F383D" w14:paraId="5684FD32" w14:textId="77777777" w:rsidTr="00EF1292">
        <w:trPr>
          <w:tblCellSpacing w:w="0" w:type="dxa"/>
          <w:jc w:val="center"/>
        </w:trPr>
        <w:tc>
          <w:tcPr>
            <w:tcW w:w="3045" w:type="dxa"/>
            <w:tcBorders>
              <w:top w:val="single" w:sz="4" w:space="0" w:color="000000"/>
              <w:left w:val="nil"/>
            </w:tcBorders>
          </w:tcPr>
          <w:p w14:paraId="0626FA97" w14:textId="77777777" w:rsidR="007F383D" w:rsidRPr="007F383D" w:rsidRDefault="007F383D" w:rsidP="007F383D">
            <w:pPr>
              <w:keepNext/>
              <w:spacing w:after="0"/>
            </w:pPr>
            <w:r w:rsidRPr="007F383D">
              <w:t>Wrapping</w:t>
            </w:r>
          </w:p>
        </w:tc>
        <w:tc>
          <w:tcPr>
            <w:tcW w:w="4560" w:type="dxa"/>
          </w:tcPr>
          <w:p w14:paraId="206825F5" w14:textId="77777777" w:rsidR="007F383D" w:rsidRPr="007F383D" w:rsidRDefault="007F383D" w:rsidP="007F383D">
            <w:pPr>
              <w:keepNext/>
              <w:spacing w:after="0"/>
            </w:pPr>
            <w:r w:rsidRPr="007F383D">
              <w:t>Radio distance based</w:t>
            </w:r>
          </w:p>
        </w:tc>
      </w:tr>
      <w:tr w:rsidR="007F383D" w:rsidRPr="007F383D" w14:paraId="48C3983F" w14:textId="77777777" w:rsidTr="00EF1292">
        <w:trPr>
          <w:tblCellSpacing w:w="0" w:type="dxa"/>
          <w:jc w:val="center"/>
        </w:trPr>
        <w:tc>
          <w:tcPr>
            <w:tcW w:w="3045" w:type="dxa"/>
            <w:tcBorders>
              <w:top w:val="single" w:sz="4" w:space="0" w:color="000000"/>
              <w:left w:val="nil"/>
            </w:tcBorders>
          </w:tcPr>
          <w:p w14:paraId="46F25529" w14:textId="77777777" w:rsidR="007F383D" w:rsidRPr="007F383D" w:rsidRDefault="007F383D" w:rsidP="007F383D">
            <w:pPr>
              <w:keepNext/>
              <w:spacing w:after="0"/>
            </w:pPr>
            <w:r w:rsidRPr="007F383D">
              <w:t>UE receiver</w:t>
            </w:r>
          </w:p>
        </w:tc>
        <w:tc>
          <w:tcPr>
            <w:tcW w:w="4560" w:type="dxa"/>
          </w:tcPr>
          <w:p w14:paraId="59B9D23F" w14:textId="77777777" w:rsidR="007F383D" w:rsidRPr="007F383D" w:rsidRDefault="007F383D" w:rsidP="007F383D">
            <w:pPr>
              <w:keepNext/>
              <w:spacing w:after="0"/>
            </w:pPr>
            <w:r w:rsidRPr="007F383D">
              <w:t>MMSE-IRC</w:t>
            </w:r>
          </w:p>
        </w:tc>
      </w:tr>
      <w:tr w:rsidR="007F383D" w:rsidRPr="007F383D" w14:paraId="76812CC3" w14:textId="77777777" w:rsidTr="00EF1292">
        <w:trPr>
          <w:tblCellSpacing w:w="0" w:type="dxa"/>
          <w:jc w:val="center"/>
        </w:trPr>
        <w:tc>
          <w:tcPr>
            <w:tcW w:w="3045" w:type="dxa"/>
            <w:tcBorders>
              <w:top w:val="single" w:sz="4" w:space="0" w:color="000000"/>
              <w:left w:val="nil"/>
            </w:tcBorders>
          </w:tcPr>
          <w:p w14:paraId="12B48F2B" w14:textId="77777777" w:rsidR="007F383D" w:rsidRPr="007F383D" w:rsidRDefault="007F383D" w:rsidP="007F383D">
            <w:pPr>
              <w:keepNext/>
              <w:spacing w:after="0"/>
            </w:pPr>
            <w:r w:rsidRPr="007F383D">
              <w:t>CSI periodicity</w:t>
            </w:r>
          </w:p>
        </w:tc>
        <w:tc>
          <w:tcPr>
            <w:tcW w:w="4560" w:type="dxa"/>
          </w:tcPr>
          <w:p w14:paraId="33E515C6" w14:textId="77777777" w:rsidR="007F383D" w:rsidRPr="007F383D" w:rsidRDefault="007F383D" w:rsidP="007F383D">
            <w:pPr>
              <w:keepNext/>
              <w:spacing w:after="0"/>
            </w:pPr>
            <w:r w:rsidRPr="007F383D">
              <w:t>5 ms</w:t>
            </w:r>
          </w:p>
        </w:tc>
      </w:tr>
      <w:tr w:rsidR="007F383D" w:rsidRPr="007F383D" w14:paraId="453AB569" w14:textId="77777777" w:rsidTr="00EF1292">
        <w:trPr>
          <w:tblCellSpacing w:w="0" w:type="dxa"/>
          <w:jc w:val="center"/>
        </w:trPr>
        <w:tc>
          <w:tcPr>
            <w:tcW w:w="3045" w:type="dxa"/>
            <w:tcBorders>
              <w:top w:val="single" w:sz="4" w:space="0" w:color="000000"/>
              <w:left w:val="nil"/>
            </w:tcBorders>
          </w:tcPr>
          <w:p w14:paraId="549F1AE4" w14:textId="77777777" w:rsidR="007F383D" w:rsidRPr="007F383D" w:rsidRDefault="007F383D" w:rsidP="007F383D">
            <w:pPr>
              <w:keepNext/>
              <w:spacing w:after="0"/>
            </w:pPr>
            <w:r w:rsidRPr="007F383D">
              <w:t xml:space="preserve">CSI delay </w:t>
            </w:r>
          </w:p>
        </w:tc>
        <w:tc>
          <w:tcPr>
            <w:tcW w:w="4560" w:type="dxa"/>
          </w:tcPr>
          <w:p w14:paraId="76D785F3" w14:textId="77777777" w:rsidR="007F383D" w:rsidRPr="007F383D" w:rsidRDefault="007F383D" w:rsidP="007F383D">
            <w:pPr>
              <w:keepNext/>
              <w:spacing w:after="0"/>
            </w:pPr>
            <w:r w:rsidRPr="007F383D">
              <w:t>5 ms</w:t>
            </w:r>
          </w:p>
        </w:tc>
      </w:tr>
      <w:tr w:rsidR="007F383D" w:rsidRPr="007F383D" w14:paraId="2E937083" w14:textId="77777777" w:rsidTr="00EF1292">
        <w:trPr>
          <w:tblCellSpacing w:w="0" w:type="dxa"/>
          <w:jc w:val="center"/>
        </w:trPr>
        <w:tc>
          <w:tcPr>
            <w:tcW w:w="3045" w:type="dxa"/>
            <w:tcBorders>
              <w:top w:val="single" w:sz="4" w:space="0" w:color="000000"/>
              <w:left w:val="nil"/>
            </w:tcBorders>
          </w:tcPr>
          <w:p w14:paraId="784E59FA" w14:textId="77777777" w:rsidR="007F383D" w:rsidRPr="007F383D" w:rsidRDefault="007F383D" w:rsidP="007F383D">
            <w:pPr>
              <w:keepNext/>
              <w:spacing w:after="0"/>
            </w:pPr>
            <w:r w:rsidRPr="007F383D">
              <w:t>CSI mode</w:t>
            </w:r>
          </w:p>
        </w:tc>
        <w:tc>
          <w:tcPr>
            <w:tcW w:w="4560" w:type="dxa"/>
          </w:tcPr>
          <w:p w14:paraId="70DECE0B" w14:textId="77777777" w:rsidR="007F383D" w:rsidRPr="007F383D" w:rsidRDefault="007F383D" w:rsidP="007F383D">
            <w:pPr>
              <w:keepNext/>
              <w:spacing w:after="0"/>
            </w:pPr>
            <w:r w:rsidRPr="007F383D">
              <w:t>PUSCH Mode 3-2</w:t>
            </w:r>
          </w:p>
        </w:tc>
      </w:tr>
      <w:tr w:rsidR="007F383D" w:rsidRPr="007F383D" w14:paraId="25E50ADB" w14:textId="77777777" w:rsidTr="00EF1292">
        <w:trPr>
          <w:tblCellSpacing w:w="0" w:type="dxa"/>
          <w:jc w:val="center"/>
        </w:trPr>
        <w:tc>
          <w:tcPr>
            <w:tcW w:w="3045" w:type="dxa"/>
            <w:tcBorders>
              <w:top w:val="single" w:sz="4" w:space="0" w:color="000000"/>
              <w:left w:val="nil"/>
            </w:tcBorders>
          </w:tcPr>
          <w:p w14:paraId="69501672" w14:textId="77777777" w:rsidR="007F383D" w:rsidRPr="007F383D" w:rsidRDefault="007F383D" w:rsidP="007F383D">
            <w:pPr>
              <w:keepNext/>
              <w:spacing w:after="0"/>
            </w:pPr>
            <w:r w:rsidRPr="007F383D">
              <w:t>Outer loop Link Adaptation</w:t>
            </w:r>
          </w:p>
        </w:tc>
        <w:tc>
          <w:tcPr>
            <w:tcW w:w="4560" w:type="dxa"/>
          </w:tcPr>
          <w:p w14:paraId="407A10D8" w14:textId="77777777" w:rsidR="007F383D" w:rsidRPr="007F383D" w:rsidRDefault="007F383D" w:rsidP="007F383D">
            <w:pPr>
              <w:keepNext/>
              <w:spacing w:after="0"/>
            </w:pPr>
            <w:r w:rsidRPr="007F383D">
              <w:t>Yes, 10% BLER target</w:t>
            </w:r>
          </w:p>
        </w:tc>
      </w:tr>
      <w:tr w:rsidR="007F383D" w:rsidRPr="007F383D" w14:paraId="7F63C409" w14:textId="77777777" w:rsidTr="00EF1292">
        <w:trPr>
          <w:tblCellSpacing w:w="0" w:type="dxa"/>
          <w:jc w:val="center"/>
        </w:trPr>
        <w:tc>
          <w:tcPr>
            <w:tcW w:w="3045" w:type="dxa"/>
            <w:tcBorders>
              <w:top w:val="single" w:sz="4" w:space="0" w:color="000000"/>
              <w:left w:val="nil"/>
            </w:tcBorders>
          </w:tcPr>
          <w:p w14:paraId="5EDE4BF9" w14:textId="77777777" w:rsidR="007F383D" w:rsidRPr="007F383D" w:rsidRDefault="007F383D" w:rsidP="007F383D">
            <w:pPr>
              <w:keepNext/>
              <w:spacing w:after="0"/>
            </w:pPr>
            <w:r w:rsidRPr="007F383D">
              <w:t>UE Rx antenna</w:t>
            </w:r>
          </w:p>
        </w:tc>
        <w:tc>
          <w:tcPr>
            <w:tcW w:w="4560" w:type="dxa"/>
          </w:tcPr>
          <w:p w14:paraId="11157630" w14:textId="77777777" w:rsidR="007F383D" w:rsidRPr="007F383D" w:rsidRDefault="007F383D" w:rsidP="007F383D">
            <w:pPr>
              <w:keepNext/>
              <w:spacing w:after="0"/>
            </w:pPr>
            <w:r w:rsidRPr="007F383D">
              <w:t>Two cross polarized isotropic antennas</w:t>
            </w:r>
          </w:p>
        </w:tc>
      </w:tr>
      <w:tr w:rsidR="007F383D" w:rsidRPr="007F383D" w14:paraId="13C06D16" w14:textId="77777777" w:rsidTr="00EF1292">
        <w:trPr>
          <w:tblCellSpacing w:w="0" w:type="dxa"/>
          <w:jc w:val="center"/>
        </w:trPr>
        <w:tc>
          <w:tcPr>
            <w:tcW w:w="3045" w:type="dxa"/>
            <w:tcBorders>
              <w:top w:val="single" w:sz="4" w:space="0" w:color="000000"/>
              <w:left w:val="nil"/>
            </w:tcBorders>
          </w:tcPr>
          <w:p w14:paraId="31647ABE" w14:textId="77777777" w:rsidR="007F383D" w:rsidRPr="007F383D" w:rsidRDefault="007F383D" w:rsidP="007F383D">
            <w:pPr>
              <w:keepNext/>
              <w:spacing w:after="0"/>
            </w:pPr>
            <w:r w:rsidRPr="007F383D">
              <w:t xml:space="preserve">UE noise figure </w:t>
            </w:r>
          </w:p>
        </w:tc>
        <w:tc>
          <w:tcPr>
            <w:tcW w:w="4560" w:type="dxa"/>
          </w:tcPr>
          <w:p w14:paraId="76C58D08" w14:textId="77777777" w:rsidR="007F383D" w:rsidRPr="007F383D" w:rsidRDefault="007F383D" w:rsidP="007F383D">
            <w:pPr>
              <w:keepNext/>
              <w:spacing w:after="0"/>
            </w:pPr>
            <w:r w:rsidRPr="007F383D">
              <w:t>9 dB</w:t>
            </w:r>
          </w:p>
        </w:tc>
      </w:tr>
      <w:tr w:rsidR="007F383D" w:rsidRPr="007F383D" w14:paraId="23594AC9" w14:textId="77777777" w:rsidTr="00EF1292">
        <w:trPr>
          <w:tblCellSpacing w:w="0" w:type="dxa"/>
          <w:jc w:val="center"/>
        </w:trPr>
        <w:tc>
          <w:tcPr>
            <w:tcW w:w="3045" w:type="dxa"/>
            <w:tcBorders>
              <w:top w:val="single" w:sz="4" w:space="0" w:color="000000"/>
              <w:left w:val="nil"/>
            </w:tcBorders>
          </w:tcPr>
          <w:p w14:paraId="58259E29" w14:textId="77777777" w:rsidR="007F383D" w:rsidRPr="007F383D" w:rsidRDefault="007F383D" w:rsidP="007F383D">
            <w:pPr>
              <w:keepNext/>
              <w:spacing w:after="0"/>
            </w:pPr>
            <w:r w:rsidRPr="007F383D">
              <w:t xml:space="preserve">eNB Tx power </w:t>
            </w:r>
          </w:p>
        </w:tc>
        <w:tc>
          <w:tcPr>
            <w:tcW w:w="4560" w:type="dxa"/>
          </w:tcPr>
          <w:p w14:paraId="36317B70" w14:textId="24ABAA1D" w:rsidR="007F383D" w:rsidRPr="007F383D" w:rsidRDefault="007F383D" w:rsidP="007F383D">
            <w:pPr>
              <w:keepNext/>
              <w:spacing w:after="0"/>
            </w:pPr>
            <w:r w:rsidRPr="007F383D">
              <w:t>46dBm (</w:t>
            </w:r>
            <w:r w:rsidR="00A22C88">
              <w:t xml:space="preserve">3D </w:t>
            </w:r>
            <w:r w:rsidRPr="007F383D">
              <w:t>UMa)</w:t>
            </w:r>
          </w:p>
        </w:tc>
      </w:tr>
      <w:tr w:rsidR="007F383D" w:rsidRPr="007F383D" w14:paraId="2C0E18FD" w14:textId="77777777" w:rsidTr="00EF1292">
        <w:trPr>
          <w:tblCellSpacing w:w="0" w:type="dxa"/>
          <w:jc w:val="center"/>
        </w:trPr>
        <w:tc>
          <w:tcPr>
            <w:tcW w:w="3045" w:type="dxa"/>
            <w:tcBorders>
              <w:top w:val="single" w:sz="4" w:space="0" w:color="000000"/>
              <w:left w:val="nil"/>
            </w:tcBorders>
          </w:tcPr>
          <w:p w14:paraId="3396C55B" w14:textId="77777777" w:rsidR="007F383D" w:rsidRPr="007F383D" w:rsidRDefault="007F383D" w:rsidP="007F383D">
            <w:pPr>
              <w:keepNext/>
              <w:spacing w:after="0"/>
            </w:pPr>
            <w:r w:rsidRPr="007F383D">
              <w:t>Traffic model</w:t>
            </w:r>
          </w:p>
        </w:tc>
        <w:tc>
          <w:tcPr>
            <w:tcW w:w="4560" w:type="dxa"/>
          </w:tcPr>
          <w:p w14:paraId="3A1E00B6" w14:textId="77777777" w:rsidR="007F383D" w:rsidRPr="007F383D" w:rsidRDefault="007F383D" w:rsidP="007F383D">
            <w:pPr>
              <w:keepNext/>
              <w:spacing w:after="0"/>
              <w:rPr>
                <w:lang w:val="sv-FI"/>
              </w:rPr>
            </w:pPr>
            <w:r w:rsidRPr="007F383D">
              <w:rPr>
                <w:lang w:val="sv-FI"/>
              </w:rPr>
              <w:t>FTP Model 1, 500 kB packet size</w:t>
            </w:r>
          </w:p>
        </w:tc>
      </w:tr>
      <w:tr w:rsidR="007F383D" w:rsidRPr="007F383D" w14:paraId="5BA12087" w14:textId="77777777" w:rsidTr="00EF1292">
        <w:trPr>
          <w:tblCellSpacing w:w="0" w:type="dxa"/>
          <w:jc w:val="center"/>
        </w:trPr>
        <w:tc>
          <w:tcPr>
            <w:tcW w:w="3045" w:type="dxa"/>
            <w:tcBorders>
              <w:top w:val="single" w:sz="4" w:space="0" w:color="000000"/>
              <w:left w:val="nil"/>
            </w:tcBorders>
          </w:tcPr>
          <w:p w14:paraId="33E177B4" w14:textId="77777777" w:rsidR="007F383D" w:rsidRPr="007F383D" w:rsidRDefault="007F383D" w:rsidP="007F383D">
            <w:pPr>
              <w:keepNext/>
              <w:spacing w:after="0"/>
            </w:pPr>
            <w:r w:rsidRPr="007F383D">
              <w:t xml:space="preserve">UE speed </w:t>
            </w:r>
          </w:p>
        </w:tc>
        <w:tc>
          <w:tcPr>
            <w:tcW w:w="4560" w:type="dxa"/>
          </w:tcPr>
          <w:p w14:paraId="6BBA0D67" w14:textId="77777777" w:rsidR="007F383D" w:rsidRPr="007F383D" w:rsidRDefault="007F383D" w:rsidP="007F383D">
            <w:pPr>
              <w:keepNext/>
              <w:spacing w:after="0"/>
            </w:pPr>
            <w:r w:rsidRPr="007F383D">
              <w:t>3 km/h</w:t>
            </w:r>
          </w:p>
        </w:tc>
      </w:tr>
      <w:tr w:rsidR="007F383D" w:rsidRPr="007F383D" w14:paraId="0130D2B4" w14:textId="77777777" w:rsidTr="00EF1292">
        <w:trPr>
          <w:tblCellSpacing w:w="0" w:type="dxa"/>
          <w:jc w:val="center"/>
        </w:trPr>
        <w:tc>
          <w:tcPr>
            <w:tcW w:w="3045" w:type="dxa"/>
            <w:tcBorders>
              <w:top w:val="single" w:sz="4" w:space="0" w:color="000000"/>
              <w:left w:val="nil"/>
            </w:tcBorders>
          </w:tcPr>
          <w:p w14:paraId="4F69BB7A" w14:textId="77777777" w:rsidR="007F383D" w:rsidRPr="007F383D" w:rsidRDefault="007F383D" w:rsidP="007F383D">
            <w:pPr>
              <w:keepNext/>
              <w:spacing w:after="0"/>
            </w:pPr>
            <w:r w:rsidRPr="007F383D">
              <w:t xml:space="preserve">Scheduling </w:t>
            </w:r>
          </w:p>
        </w:tc>
        <w:tc>
          <w:tcPr>
            <w:tcW w:w="4560" w:type="dxa"/>
          </w:tcPr>
          <w:p w14:paraId="264A0865" w14:textId="77777777" w:rsidR="007F383D" w:rsidRPr="007F383D" w:rsidRDefault="007F383D" w:rsidP="007F383D">
            <w:pPr>
              <w:keepNext/>
              <w:spacing w:after="0"/>
            </w:pPr>
            <w:r w:rsidRPr="007F383D">
              <w:t>Proportional fair in time and frequency</w:t>
            </w:r>
          </w:p>
        </w:tc>
      </w:tr>
      <w:tr w:rsidR="007F383D" w:rsidRPr="007F383D" w14:paraId="39D16D76" w14:textId="77777777" w:rsidTr="00EF1292">
        <w:trPr>
          <w:tblCellSpacing w:w="0" w:type="dxa"/>
          <w:jc w:val="center"/>
        </w:trPr>
        <w:tc>
          <w:tcPr>
            <w:tcW w:w="3045" w:type="dxa"/>
            <w:tcBorders>
              <w:top w:val="single" w:sz="4" w:space="0" w:color="000000"/>
              <w:left w:val="nil"/>
            </w:tcBorders>
          </w:tcPr>
          <w:p w14:paraId="490FE5DB" w14:textId="77777777" w:rsidR="007F383D" w:rsidRPr="007F383D" w:rsidRDefault="007F383D" w:rsidP="007F383D">
            <w:pPr>
              <w:keepNext/>
              <w:spacing w:after="0"/>
            </w:pPr>
            <w:r w:rsidRPr="007F383D">
              <w:t>DMRS overhead</w:t>
            </w:r>
          </w:p>
        </w:tc>
        <w:tc>
          <w:tcPr>
            <w:tcW w:w="4560" w:type="dxa"/>
          </w:tcPr>
          <w:p w14:paraId="01F1F1AF" w14:textId="77777777" w:rsidR="007F383D" w:rsidRPr="007F383D" w:rsidRDefault="007F383D" w:rsidP="007F383D">
            <w:pPr>
              <w:keepNext/>
              <w:spacing w:after="0"/>
            </w:pPr>
            <w:r w:rsidRPr="007F383D">
              <w:t>2 DMRS ports</w:t>
            </w:r>
          </w:p>
        </w:tc>
      </w:tr>
      <w:tr w:rsidR="007F383D" w:rsidRPr="007F383D" w14:paraId="0177D4C2" w14:textId="77777777" w:rsidTr="00EF1292">
        <w:trPr>
          <w:tblCellSpacing w:w="0" w:type="dxa"/>
          <w:jc w:val="center"/>
        </w:trPr>
        <w:tc>
          <w:tcPr>
            <w:tcW w:w="3045" w:type="dxa"/>
            <w:tcBorders>
              <w:top w:val="single" w:sz="4" w:space="0" w:color="000000"/>
              <w:left w:val="nil"/>
            </w:tcBorders>
          </w:tcPr>
          <w:p w14:paraId="32612C20" w14:textId="77777777" w:rsidR="007F383D" w:rsidRPr="007F383D" w:rsidRDefault="007F383D" w:rsidP="007F383D">
            <w:pPr>
              <w:keepNext/>
              <w:spacing w:after="0"/>
            </w:pPr>
            <w:r w:rsidRPr="007F383D">
              <w:t>CSI-RS</w:t>
            </w:r>
          </w:p>
        </w:tc>
        <w:tc>
          <w:tcPr>
            <w:tcW w:w="4560" w:type="dxa"/>
          </w:tcPr>
          <w:p w14:paraId="54E69374" w14:textId="77777777" w:rsidR="007F383D" w:rsidRPr="007F383D" w:rsidRDefault="007F383D" w:rsidP="007F383D">
            <w:pPr>
              <w:keepNext/>
              <w:spacing w:after="0"/>
            </w:pPr>
            <w:r w:rsidRPr="007F383D">
              <w:t>Overhead accounted for</w:t>
            </w:r>
          </w:p>
          <w:p w14:paraId="2CB39C16" w14:textId="77777777" w:rsidR="007F383D" w:rsidRPr="007F383D" w:rsidRDefault="007F383D" w:rsidP="007F383D">
            <w:pPr>
              <w:keepNext/>
              <w:spacing w:after="0"/>
            </w:pPr>
            <w:r w:rsidRPr="007F383D">
              <w:t>Channel estimation error modeled.</w:t>
            </w:r>
          </w:p>
        </w:tc>
      </w:tr>
      <w:tr w:rsidR="007F383D" w:rsidRPr="007F383D" w14:paraId="68A20034" w14:textId="77777777" w:rsidTr="00EF1292">
        <w:trPr>
          <w:tblCellSpacing w:w="0" w:type="dxa"/>
          <w:jc w:val="center"/>
        </w:trPr>
        <w:tc>
          <w:tcPr>
            <w:tcW w:w="3045" w:type="dxa"/>
            <w:tcBorders>
              <w:top w:val="single" w:sz="4" w:space="0" w:color="000000"/>
              <w:left w:val="nil"/>
            </w:tcBorders>
          </w:tcPr>
          <w:p w14:paraId="6D29C501" w14:textId="67952C79" w:rsidR="007F383D" w:rsidRPr="007F383D" w:rsidRDefault="00AC4C7E" w:rsidP="007F383D">
            <w:pPr>
              <w:keepNext/>
              <w:spacing w:after="0"/>
            </w:pPr>
            <w:r>
              <w:t xml:space="preserve">Class A </w:t>
            </w:r>
            <w:r w:rsidR="007F383D" w:rsidRPr="007F383D">
              <w:t>Codebook</w:t>
            </w:r>
          </w:p>
        </w:tc>
        <w:tc>
          <w:tcPr>
            <w:tcW w:w="4560" w:type="dxa"/>
          </w:tcPr>
          <w:p w14:paraId="7677AFD9" w14:textId="77777777" w:rsidR="007F383D" w:rsidRPr="007F383D" w:rsidRDefault="007F383D" w:rsidP="007F383D">
            <w:pPr>
              <w:keepNext/>
              <w:spacing w:after="0"/>
            </w:pPr>
            <w:r w:rsidRPr="007F383D">
              <w:t>Rel-13 class A and extension, config 1, O1=O2=4</w:t>
            </w:r>
          </w:p>
        </w:tc>
      </w:tr>
      <w:tr w:rsidR="00AC4C7E" w:rsidRPr="007F383D" w14:paraId="1310887B" w14:textId="77777777" w:rsidTr="00EF1292">
        <w:trPr>
          <w:tblCellSpacing w:w="0" w:type="dxa"/>
          <w:jc w:val="center"/>
        </w:trPr>
        <w:tc>
          <w:tcPr>
            <w:tcW w:w="3045" w:type="dxa"/>
            <w:tcBorders>
              <w:top w:val="single" w:sz="4" w:space="0" w:color="000000"/>
              <w:left w:val="nil"/>
            </w:tcBorders>
          </w:tcPr>
          <w:p w14:paraId="76283FFF" w14:textId="433D9CF5" w:rsidR="00AC4C7E" w:rsidRPr="007F383D" w:rsidRDefault="00AC4C7E" w:rsidP="007F383D">
            <w:pPr>
              <w:keepNext/>
              <w:spacing w:after="0"/>
            </w:pPr>
            <w:r>
              <w:t>Class B</w:t>
            </w:r>
          </w:p>
        </w:tc>
        <w:tc>
          <w:tcPr>
            <w:tcW w:w="4560" w:type="dxa"/>
          </w:tcPr>
          <w:p w14:paraId="012C1439" w14:textId="202D280C" w:rsidR="00AC4C7E" w:rsidRPr="007F383D" w:rsidRDefault="00AC4C7E" w:rsidP="007F383D">
            <w:pPr>
              <w:keepNext/>
              <w:spacing w:after="0"/>
            </w:pPr>
            <w:r>
              <w:t>6 DFT beams in one dimension and Rel-12 4 port codebook in the other dimension</w:t>
            </w:r>
          </w:p>
        </w:tc>
      </w:tr>
      <w:tr w:rsidR="007F383D" w:rsidRPr="007F383D" w14:paraId="15048531" w14:textId="77777777" w:rsidTr="00EF1292">
        <w:trPr>
          <w:tblCellSpacing w:w="0" w:type="dxa"/>
          <w:jc w:val="center"/>
        </w:trPr>
        <w:tc>
          <w:tcPr>
            <w:tcW w:w="3045" w:type="dxa"/>
            <w:tcBorders>
              <w:top w:val="single" w:sz="4" w:space="0" w:color="000000"/>
              <w:left w:val="nil"/>
            </w:tcBorders>
          </w:tcPr>
          <w:p w14:paraId="29EECC25" w14:textId="77777777" w:rsidR="007F383D" w:rsidRPr="007F383D" w:rsidRDefault="007F383D" w:rsidP="007F383D">
            <w:pPr>
              <w:keepNext/>
              <w:spacing w:after="0"/>
            </w:pPr>
            <w:r w:rsidRPr="007F383D">
              <w:t>HARQ</w:t>
            </w:r>
          </w:p>
        </w:tc>
        <w:tc>
          <w:tcPr>
            <w:tcW w:w="4560" w:type="dxa"/>
          </w:tcPr>
          <w:p w14:paraId="491A6794" w14:textId="77777777" w:rsidR="007F383D" w:rsidRPr="007F383D" w:rsidRDefault="007F383D" w:rsidP="007F383D">
            <w:pPr>
              <w:keepNext/>
              <w:spacing w:after="0"/>
            </w:pPr>
            <w:r w:rsidRPr="007F383D">
              <w:t>Max 5 retransmissions</w:t>
            </w:r>
          </w:p>
        </w:tc>
      </w:tr>
      <w:tr w:rsidR="007F383D" w:rsidRPr="007F383D" w14:paraId="247B42EA" w14:textId="77777777" w:rsidTr="00EF1292">
        <w:trPr>
          <w:tblCellSpacing w:w="0" w:type="dxa"/>
          <w:jc w:val="center"/>
        </w:trPr>
        <w:tc>
          <w:tcPr>
            <w:tcW w:w="3045" w:type="dxa"/>
            <w:tcBorders>
              <w:top w:val="single" w:sz="4" w:space="0" w:color="000000"/>
              <w:left w:val="nil"/>
            </w:tcBorders>
          </w:tcPr>
          <w:p w14:paraId="697655E8" w14:textId="77777777" w:rsidR="007F383D" w:rsidRPr="007F383D" w:rsidRDefault="007F383D" w:rsidP="007F383D">
            <w:pPr>
              <w:keepNext/>
              <w:spacing w:after="0"/>
            </w:pPr>
            <w:r w:rsidRPr="007F383D">
              <w:t>Antenna spacing</w:t>
            </w:r>
          </w:p>
        </w:tc>
        <w:tc>
          <w:tcPr>
            <w:tcW w:w="4560" w:type="dxa"/>
          </w:tcPr>
          <w:p w14:paraId="7BCA8C74" w14:textId="77777777" w:rsidR="007F383D" w:rsidRPr="007F383D" w:rsidRDefault="007F383D" w:rsidP="007F383D">
            <w:pPr>
              <w:keepNext/>
              <w:spacing w:after="0"/>
            </w:pPr>
            <w:r w:rsidRPr="007F383D">
              <w:t>0.8 lambda in vertical, 0.5 lambda in horizontal</w:t>
            </w:r>
          </w:p>
        </w:tc>
      </w:tr>
      <w:tr w:rsidR="007F383D" w:rsidRPr="007F383D" w14:paraId="21014FB1" w14:textId="77777777" w:rsidTr="00EF1292">
        <w:trPr>
          <w:tblCellSpacing w:w="0" w:type="dxa"/>
          <w:jc w:val="center"/>
        </w:trPr>
        <w:tc>
          <w:tcPr>
            <w:tcW w:w="3045" w:type="dxa"/>
            <w:tcBorders>
              <w:top w:val="single" w:sz="4" w:space="0" w:color="000000"/>
              <w:left w:val="nil"/>
              <w:bottom w:val="single" w:sz="4" w:space="0" w:color="000000"/>
            </w:tcBorders>
          </w:tcPr>
          <w:p w14:paraId="27C2DFC1" w14:textId="77777777" w:rsidR="007F383D" w:rsidRPr="007F383D" w:rsidRDefault="007F383D" w:rsidP="007F383D">
            <w:pPr>
              <w:spacing w:after="0"/>
            </w:pPr>
            <w:r w:rsidRPr="007F383D">
              <w:t>Handover margin</w:t>
            </w:r>
          </w:p>
        </w:tc>
        <w:tc>
          <w:tcPr>
            <w:tcW w:w="4560" w:type="dxa"/>
          </w:tcPr>
          <w:p w14:paraId="7A0EB34B" w14:textId="77777777" w:rsidR="007F383D" w:rsidRPr="007F383D" w:rsidRDefault="007F383D" w:rsidP="007F383D">
            <w:pPr>
              <w:spacing w:after="0"/>
            </w:pPr>
            <w:r w:rsidRPr="007F383D">
              <w:t>3 dB</w:t>
            </w:r>
          </w:p>
        </w:tc>
      </w:tr>
      <w:tr w:rsidR="007F383D" w:rsidRPr="007F383D" w14:paraId="2473D227" w14:textId="77777777" w:rsidTr="00EF1292">
        <w:trPr>
          <w:tblCellSpacing w:w="0" w:type="dxa"/>
          <w:jc w:val="center"/>
        </w:trPr>
        <w:tc>
          <w:tcPr>
            <w:tcW w:w="3045" w:type="dxa"/>
            <w:tcBorders>
              <w:top w:val="single" w:sz="4" w:space="0" w:color="000000"/>
              <w:left w:val="nil"/>
            </w:tcBorders>
          </w:tcPr>
          <w:p w14:paraId="4A5AEE20" w14:textId="77777777" w:rsidR="007F383D" w:rsidRPr="007F383D" w:rsidRDefault="007F383D" w:rsidP="007F383D">
            <w:r w:rsidRPr="007F383D">
              <w:t>Transmission Mode</w:t>
            </w:r>
          </w:p>
        </w:tc>
        <w:tc>
          <w:tcPr>
            <w:tcW w:w="4560" w:type="dxa"/>
          </w:tcPr>
          <w:p w14:paraId="1D6E1DA4" w14:textId="77777777" w:rsidR="007F383D" w:rsidRPr="007F383D" w:rsidRDefault="007F383D" w:rsidP="007F383D">
            <w:r w:rsidRPr="007F383D">
              <w:t>TM10, with non-shifted CRS</w:t>
            </w:r>
          </w:p>
        </w:tc>
      </w:tr>
    </w:tbl>
    <w:p w14:paraId="7511DCBC" w14:textId="77777777" w:rsidR="0057085A" w:rsidRPr="0057085A" w:rsidRDefault="0057085A" w:rsidP="00AC4C7E">
      <w:pPr>
        <w:rPr>
          <w:rFonts w:ascii="Calibri" w:eastAsiaTheme="minorHAnsi" w:hAnsi="Calibri"/>
          <w:szCs w:val="22"/>
          <w:lang w:val="en-CA"/>
        </w:rPr>
      </w:pPr>
    </w:p>
    <w:sectPr w:rsidR="0057085A" w:rsidRPr="0057085A"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1F63B" w14:textId="77777777" w:rsidR="00304188" w:rsidRDefault="00304188">
      <w:r>
        <w:separator/>
      </w:r>
    </w:p>
  </w:endnote>
  <w:endnote w:type="continuationSeparator" w:id="0">
    <w:p w14:paraId="25267763" w14:textId="77777777" w:rsidR="00304188" w:rsidRDefault="0030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D9AD0" w14:textId="77777777" w:rsidR="00E9145F" w:rsidRDefault="00E91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89940" w14:textId="29F67617" w:rsidR="00263FB2" w:rsidRDefault="00263F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14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45F">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12DED" w14:textId="77777777" w:rsidR="00E9145F" w:rsidRDefault="00E91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42089" w14:textId="77777777" w:rsidR="00304188" w:rsidRDefault="00304188">
      <w:r>
        <w:separator/>
      </w:r>
    </w:p>
  </w:footnote>
  <w:footnote w:type="continuationSeparator" w:id="0">
    <w:p w14:paraId="6443AC50" w14:textId="77777777" w:rsidR="00304188" w:rsidRDefault="0030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63EB" w14:textId="77777777" w:rsidR="00263FB2" w:rsidRDefault="00263F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52A02" w14:textId="77777777" w:rsidR="00E9145F" w:rsidRDefault="00E91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8E44B" w14:textId="77777777" w:rsidR="00E9145F" w:rsidRDefault="00E91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6" w15:restartNumberingAfterBreak="0">
    <w:nsid w:val="081F4C38"/>
    <w:multiLevelType w:val="hybridMultilevel"/>
    <w:tmpl w:val="A3E8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E694A"/>
    <w:multiLevelType w:val="hybridMultilevel"/>
    <w:tmpl w:val="F01ACE9C"/>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8" w15:restartNumberingAfterBreak="0">
    <w:nsid w:val="0DF06810"/>
    <w:multiLevelType w:val="hybridMultilevel"/>
    <w:tmpl w:val="DEACF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81628"/>
    <w:multiLevelType w:val="hybridMultilevel"/>
    <w:tmpl w:val="869E05E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16031CB6"/>
    <w:multiLevelType w:val="hybridMultilevel"/>
    <w:tmpl w:val="315A96A6"/>
    <w:lvl w:ilvl="0" w:tplc="BBA66D0E">
      <w:start w:val="1"/>
      <w:numFmt w:val="lowerLetter"/>
      <w:lvlText w:val="(%1)"/>
      <w:lvlJc w:val="left"/>
      <w:pPr>
        <w:ind w:left="7155" w:hanging="43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1B2626F5"/>
    <w:multiLevelType w:val="hybridMultilevel"/>
    <w:tmpl w:val="9AA2DC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1F80160C"/>
    <w:multiLevelType w:val="hybridMultilevel"/>
    <w:tmpl w:val="04AC86F8"/>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213D63E8"/>
    <w:multiLevelType w:val="hybridMultilevel"/>
    <w:tmpl w:val="EF26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452E2F"/>
    <w:multiLevelType w:val="hybridMultilevel"/>
    <w:tmpl w:val="63982CA8"/>
    <w:lvl w:ilvl="0" w:tplc="1D98AC1C">
      <w:start w:val="1"/>
      <w:numFmt w:val="lowerLetter"/>
      <w:lvlText w:val="(%1)"/>
      <w:lvlJc w:val="left"/>
      <w:pPr>
        <w:ind w:left="7869" w:hanging="4320"/>
      </w:pPr>
      <w:rPr>
        <w:rFonts w:hint="default"/>
      </w:rPr>
    </w:lvl>
    <w:lvl w:ilvl="1" w:tplc="04090019" w:tentative="1">
      <w:start w:val="1"/>
      <w:numFmt w:val="lowerLetter"/>
      <w:lvlText w:val="%2."/>
      <w:lvlJc w:val="left"/>
      <w:pPr>
        <w:ind w:left="4629" w:hanging="360"/>
      </w:pPr>
    </w:lvl>
    <w:lvl w:ilvl="2" w:tplc="0409001B" w:tentative="1">
      <w:start w:val="1"/>
      <w:numFmt w:val="lowerRoman"/>
      <w:lvlText w:val="%3."/>
      <w:lvlJc w:val="right"/>
      <w:pPr>
        <w:ind w:left="5349" w:hanging="180"/>
      </w:pPr>
    </w:lvl>
    <w:lvl w:ilvl="3" w:tplc="0409000F" w:tentative="1">
      <w:start w:val="1"/>
      <w:numFmt w:val="decimal"/>
      <w:lvlText w:val="%4."/>
      <w:lvlJc w:val="left"/>
      <w:pPr>
        <w:ind w:left="6069" w:hanging="360"/>
      </w:pPr>
    </w:lvl>
    <w:lvl w:ilvl="4" w:tplc="04090019" w:tentative="1">
      <w:start w:val="1"/>
      <w:numFmt w:val="lowerLetter"/>
      <w:lvlText w:val="%5."/>
      <w:lvlJc w:val="left"/>
      <w:pPr>
        <w:ind w:left="6789" w:hanging="360"/>
      </w:pPr>
    </w:lvl>
    <w:lvl w:ilvl="5" w:tplc="0409001B" w:tentative="1">
      <w:start w:val="1"/>
      <w:numFmt w:val="lowerRoman"/>
      <w:lvlText w:val="%6."/>
      <w:lvlJc w:val="right"/>
      <w:pPr>
        <w:ind w:left="7509" w:hanging="180"/>
      </w:pPr>
    </w:lvl>
    <w:lvl w:ilvl="6" w:tplc="0409000F" w:tentative="1">
      <w:start w:val="1"/>
      <w:numFmt w:val="decimal"/>
      <w:lvlText w:val="%7."/>
      <w:lvlJc w:val="left"/>
      <w:pPr>
        <w:ind w:left="8229" w:hanging="360"/>
      </w:pPr>
    </w:lvl>
    <w:lvl w:ilvl="7" w:tplc="04090019" w:tentative="1">
      <w:start w:val="1"/>
      <w:numFmt w:val="lowerLetter"/>
      <w:lvlText w:val="%8."/>
      <w:lvlJc w:val="left"/>
      <w:pPr>
        <w:ind w:left="8949" w:hanging="360"/>
      </w:pPr>
    </w:lvl>
    <w:lvl w:ilvl="8" w:tplc="0409001B" w:tentative="1">
      <w:start w:val="1"/>
      <w:numFmt w:val="lowerRoman"/>
      <w:lvlText w:val="%9."/>
      <w:lvlJc w:val="right"/>
      <w:pPr>
        <w:ind w:left="9669"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1156BB"/>
    <w:multiLevelType w:val="hybridMultilevel"/>
    <w:tmpl w:val="106C41CE"/>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40106B"/>
    <w:multiLevelType w:val="hybridMultilevel"/>
    <w:tmpl w:val="63982CA8"/>
    <w:lvl w:ilvl="0" w:tplc="1D98AC1C">
      <w:start w:val="1"/>
      <w:numFmt w:val="lowerLetter"/>
      <w:lvlText w:val="(%1)"/>
      <w:lvlJc w:val="left"/>
      <w:pPr>
        <w:ind w:left="6735" w:hanging="432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F5C34E6"/>
    <w:multiLevelType w:val="hybridMultilevel"/>
    <w:tmpl w:val="5860CC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D5EF8"/>
    <w:multiLevelType w:val="hybridMultilevel"/>
    <w:tmpl w:val="55B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E1F36"/>
    <w:multiLevelType w:val="hybridMultilevel"/>
    <w:tmpl w:val="183647F8"/>
    <w:lvl w:ilvl="0" w:tplc="081D0001">
      <w:start w:val="1"/>
      <w:numFmt w:val="bullet"/>
      <w:lvlText w:val=""/>
      <w:lvlJc w:val="left"/>
      <w:pPr>
        <w:ind w:left="774" w:hanging="360"/>
      </w:pPr>
      <w:rPr>
        <w:rFonts w:ascii="Symbol" w:hAnsi="Symbol" w:hint="default"/>
      </w:r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4" w15:restartNumberingAfterBreak="0">
    <w:nsid w:val="63FA2C28"/>
    <w:multiLevelType w:val="hybridMultilevel"/>
    <w:tmpl w:val="605AD5F8"/>
    <w:lvl w:ilvl="0" w:tplc="081D0019">
      <w:start w:val="1"/>
      <w:numFmt w:val="lowerLetter"/>
      <w:lvlText w:val="%1."/>
      <w:lvlJc w:val="left"/>
      <w:pPr>
        <w:ind w:left="774" w:hanging="360"/>
      </w:p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5" w15:restartNumberingAfterBreak="0">
    <w:nsid w:val="685C593D"/>
    <w:multiLevelType w:val="hybridMultilevel"/>
    <w:tmpl w:val="315A96A6"/>
    <w:lvl w:ilvl="0" w:tplc="BBA66D0E">
      <w:start w:val="1"/>
      <w:numFmt w:val="lowerLetter"/>
      <w:lvlText w:val="(%1)"/>
      <w:lvlJc w:val="left"/>
      <w:pPr>
        <w:ind w:left="7722" w:hanging="432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3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C2D3A"/>
    <w:multiLevelType w:val="hybridMultilevel"/>
    <w:tmpl w:val="7FB6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3"/>
  </w:num>
  <w:num w:numId="5">
    <w:abstractNumId w:val="17"/>
  </w:num>
  <w:num w:numId="6">
    <w:abstractNumId w:val="24"/>
  </w:num>
  <w:num w:numId="7">
    <w:abstractNumId w:val="31"/>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20"/>
  </w:num>
  <w:num w:numId="15">
    <w:abstractNumId w:val="19"/>
  </w:num>
  <w:num w:numId="16">
    <w:abstractNumId w:val="28"/>
  </w:num>
  <w:num w:numId="17">
    <w:abstractNumId w:val="30"/>
  </w:num>
  <w:num w:numId="18">
    <w:abstractNumId w:val="27"/>
  </w:num>
  <w:num w:numId="19">
    <w:abstractNumId w:val="37"/>
  </w:num>
  <w:num w:numId="20">
    <w:abstractNumId w:val="13"/>
  </w:num>
  <w:num w:numId="21">
    <w:abstractNumId w:val="6"/>
  </w:num>
  <w:num w:numId="22">
    <w:abstractNumId w:val="16"/>
  </w:num>
  <w:num w:numId="23">
    <w:abstractNumId w:val="25"/>
  </w:num>
  <w:num w:numId="24">
    <w:abstractNumId w:val="10"/>
  </w:num>
  <w:num w:numId="25">
    <w:abstractNumId w:val="35"/>
  </w:num>
  <w:num w:numId="26">
    <w:abstractNumId w:val="5"/>
  </w:num>
  <w:num w:numId="27">
    <w:abstractNumId w:val="8"/>
  </w:num>
  <w:num w:numId="28">
    <w:abstractNumId w:val="3"/>
  </w:num>
  <w:num w:numId="29">
    <w:abstractNumId w:val="11"/>
  </w:num>
  <w:num w:numId="30">
    <w:abstractNumId w:val="34"/>
  </w:num>
  <w:num w:numId="31">
    <w:abstractNumId w:val="12"/>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9"/>
  </w:num>
  <w:num w:numId="35">
    <w:abstractNumId w:val="33"/>
  </w:num>
  <w:num w:numId="36">
    <w:abstractNumId w:val="36"/>
  </w:num>
  <w:num w:numId="37">
    <w:abstractNumId w:val="22"/>
  </w:num>
  <w:num w:numId="38">
    <w:abstractNumId w:val="32"/>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602"/>
    <w:rsid w:val="00007CDC"/>
    <w:rsid w:val="00011B28"/>
    <w:rsid w:val="0001420D"/>
    <w:rsid w:val="00015D15"/>
    <w:rsid w:val="0002564D"/>
    <w:rsid w:val="00025ECA"/>
    <w:rsid w:val="000325B8"/>
    <w:rsid w:val="00034C15"/>
    <w:rsid w:val="00036BA1"/>
    <w:rsid w:val="00042009"/>
    <w:rsid w:val="000422E2"/>
    <w:rsid w:val="00042B88"/>
    <w:rsid w:val="00042F22"/>
    <w:rsid w:val="00044207"/>
    <w:rsid w:val="000444EF"/>
    <w:rsid w:val="00052A07"/>
    <w:rsid w:val="000534E3"/>
    <w:rsid w:val="00054B08"/>
    <w:rsid w:val="0005606A"/>
    <w:rsid w:val="00057117"/>
    <w:rsid w:val="000616E7"/>
    <w:rsid w:val="0006487E"/>
    <w:rsid w:val="00064FEE"/>
    <w:rsid w:val="000652D7"/>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95E"/>
    <w:rsid w:val="000C165A"/>
    <w:rsid w:val="000C2E19"/>
    <w:rsid w:val="000D0D07"/>
    <w:rsid w:val="000D4797"/>
    <w:rsid w:val="000E0527"/>
    <w:rsid w:val="000E1E92"/>
    <w:rsid w:val="000F06D6"/>
    <w:rsid w:val="000F0EB1"/>
    <w:rsid w:val="000F1106"/>
    <w:rsid w:val="000F156F"/>
    <w:rsid w:val="000F3BE9"/>
    <w:rsid w:val="000F3F6C"/>
    <w:rsid w:val="000F6DF3"/>
    <w:rsid w:val="001005FF"/>
    <w:rsid w:val="00103BDA"/>
    <w:rsid w:val="001062FB"/>
    <w:rsid w:val="001063E6"/>
    <w:rsid w:val="00113CF4"/>
    <w:rsid w:val="001153EA"/>
    <w:rsid w:val="00115643"/>
    <w:rsid w:val="00116765"/>
    <w:rsid w:val="001219F5"/>
    <w:rsid w:val="00121A20"/>
    <w:rsid w:val="0012377F"/>
    <w:rsid w:val="00124314"/>
    <w:rsid w:val="00126B4A"/>
    <w:rsid w:val="00126E1D"/>
    <w:rsid w:val="00132FD0"/>
    <w:rsid w:val="001344C0"/>
    <w:rsid w:val="001346FA"/>
    <w:rsid w:val="00135252"/>
    <w:rsid w:val="00137AB5"/>
    <w:rsid w:val="00137F0B"/>
    <w:rsid w:val="00150497"/>
    <w:rsid w:val="00151E23"/>
    <w:rsid w:val="001526E0"/>
    <w:rsid w:val="0015373E"/>
    <w:rsid w:val="001551B5"/>
    <w:rsid w:val="001640FA"/>
    <w:rsid w:val="001659C1"/>
    <w:rsid w:val="00173A8E"/>
    <w:rsid w:val="0018143F"/>
    <w:rsid w:val="00190AC1"/>
    <w:rsid w:val="00191B65"/>
    <w:rsid w:val="0019341A"/>
    <w:rsid w:val="00193913"/>
    <w:rsid w:val="00197DF9"/>
    <w:rsid w:val="001A1987"/>
    <w:rsid w:val="001A2564"/>
    <w:rsid w:val="001A6173"/>
    <w:rsid w:val="001A6CBA"/>
    <w:rsid w:val="001B0D97"/>
    <w:rsid w:val="001B5A5D"/>
    <w:rsid w:val="001C1CE5"/>
    <w:rsid w:val="001C3D2A"/>
    <w:rsid w:val="001C7661"/>
    <w:rsid w:val="001D51BA"/>
    <w:rsid w:val="001D6342"/>
    <w:rsid w:val="001D6D53"/>
    <w:rsid w:val="001E2560"/>
    <w:rsid w:val="001E58E2"/>
    <w:rsid w:val="001E7AED"/>
    <w:rsid w:val="001F2DAF"/>
    <w:rsid w:val="001F3916"/>
    <w:rsid w:val="001F54C5"/>
    <w:rsid w:val="001F662C"/>
    <w:rsid w:val="001F7074"/>
    <w:rsid w:val="00200490"/>
    <w:rsid w:val="0020142A"/>
    <w:rsid w:val="00201F3A"/>
    <w:rsid w:val="00202FDB"/>
    <w:rsid w:val="00203F96"/>
    <w:rsid w:val="002069B2"/>
    <w:rsid w:val="00207B5D"/>
    <w:rsid w:val="00207FA3"/>
    <w:rsid w:val="00214DA8"/>
    <w:rsid w:val="00215423"/>
    <w:rsid w:val="002158FA"/>
    <w:rsid w:val="00220600"/>
    <w:rsid w:val="00220DD8"/>
    <w:rsid w:val="002224DB"/>
    <w:rsid w:val="00223FCB"/>
    <w:rsid w:val="002252C3"/>
    <w:rsid w:val="00225C54"/>
    <w:rsid w:val="00230765"/>
    <w:rsid w:val="002319E4"/>
    <w:rsid w:val="0023305E"/>
    <w:rsid w:val="00235632"/>
    <w:rsid w:val="00235872"/>
    <w:rsid w:val="00241559"/>
    <w:rsid w:val="0024190F"/>
    <w:rsid w:val="002435B3"/>
    <w:rsid w:val="002451ED"/>
    <w:rsid w:val="002458EB"/>
    <w:rsid w:val="002500C8"/>
    <w:rsid w:val="00257543"/>
    <w:rsid w:val="00257E8D"/>
    <w:rsid w:val="002617E7"/>
    <w:rsid w:val="00263FB2"/>
    <w:rsid w:val="00264228"/>
    <w:rsid w:val="00264334"/>
    <w:rsid w:val="0026473E"/>
    <w:rsid w:val="00266214"/>
    <w:rsid w:val="00267C83"/>
    <w:rsid w:val="00270869"/>
    <w:rsid w:val="0027144F"/>
    <w:rsid w:val="00271813"/>
    <w:rsid w:val="00271F3A"/>
    <w:rsid w:val="00273278"/>
    <w:rsid w:val="002737F4"/>
    <w:rsid w:val="00275F82"/>
    <w:rsid w:val="0028053F"/>
    <w:rsid w:val="002805F5"/>
    <w:rsid w:val="00280751"/>
    <w:rsid w:val="0028280A"/>
    <w:rsid w:val="00286ACD"/>
    <w:rsid w:val="00287838"/>
    <w:rsid w:val="002907B5"/>
    <w:rsid w:val="00292917"/>
    <w:rsid w:val="00292EB7"/>
    <w:rsid w:val="00296227"/>
    <w:rsid w:val="00296F44"/>
    <w:rsid w:val="0029777D"/>
    <w:rsid w:val="002A055E"/>
    <w:rsid w:val="002A1D4E"/>
    <w:rsid w:val="002A2869"/>
    <w:rsid w:val="002B172D"/>
    <w:rsid w:val="002B24D6"/>
    <w:rsid w:val="002B6C4B"/>
    <w:rsid w:val="002C27DB"/>
    <w:rsid w:val="002C41E6"/>
    <w:rsid w:val="002D071A"/>
    <w:rsid w:val="002D34B2"/>
    <w:rsid w:val="002D7637"/>
    <w:rsid w:val="002E17F2"/>
    <w:rsid w:val="002E1817"/>
    <w:rsid w:val="002E7CAE"/>
    <w:rsid w:val="002F1EC4"/>
    <w:rsid w:val="002F2771"/>
    <w:rsid w:val="002F37A9"/>
    <w:rsid w:val="002F3BF9"/>
    <w:rsid w:val="002F6288"/>
    <w:rsid w:val="002F796C"/>
    <w:rsid w:val="00300C47"/>
    <w:rsid w:val="00301CE6"/>
    <w:rsid w:val="0030256B"/>
    <w:rsid w:val="00304188"/>
    <w:rsid w:val="0030501F"/>
    <w:rsid w:val="003051EE"/>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9BF"/>
    <w:rsid w:val="00346DB5"/>
    <w:rsid w:val="003477B1"/>
    <w:rsid w:val="00357380"/>
    <w:rsid w:val="003602D9"/>
    <w:rsid w:val="003604CE"/>
    <w:rsid w:val="00362F55"/>
    <w:rsid w:val="00370E47"/>
    <w:rsid w:val="00371E46"/>
    <w:rsid w:val="003742AC"/>
    <w:rsid w:val="00377CE1"/>
    <w:rsid w:val="00385BF0"/>
    <w:rsid w:val="0039310C"/>
    <w:rsid w:val="003939FF"/>
    <w:rsid w:val="00393A30"/>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749"/>
    <w:rsid w:val="003D6D8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2C42"/>
    <w:rsid w:val="00437447"/>
    <w:rsid w:val="00441782"/>
    <w:rsid w:val="00441A92"/>
    <w:rsid w:val="00444F56"/>
    <w:rsid w:val="00446488"/>
    <w:rsid w:val="004517AA"/>
    <w:rsid w:val="00452CAC"/>
    <w:rsid w:val="00457565"/>
    <w:rsid w:val="00457B71"/>
    <w:rsid w:val="00462569"/>
    <w:rsid w:val="00464523"/>
    <w:rsid w:val="004669E2"/>
    <w:rsid w:val="00470C31"/>
    <w:rsid w:val="004734D0"/>
    <w:rsid w:val="0047556B"/>
    <w:rsid w:val="00475794"/>
    <w:rsid w:val="00477768"/>
    <w:rsid w:val="00482C8E"/>
    <w:rsid w:val="00492BC5"/>
    <w:rsid w:val="00493FBB"/>
    <w:rsid w:val="004964F1"/>
    <w:rsid w:val="004A16BC"/>
    <w:rsid w:val="004A2B94"/>
    <w:rsid w:val="004B3042"/>
    <w:rsid w:val="004B6637"/>
    <w:rsid w:val="004B7C0C"/>
    <w:rsid w:val="004C3898"/>
    <w:rsid w:val="004D367E"/>
    <w:rsid w:val="004D36B1"/>
    <w:rsid w:val="004D7EBD"/>
    <w:rsid w:val="004E2680"/>
    <w:rsid w:val="004E28F9"/>
    <w:rsid w:val="004E462E"/>
    <w:rsid w:val="004E4E7D"/>
    <w:rsid w:val="004E56DC"/>
    <w:rsid w:val="004E76F4"/>
    <w:rsid w:val="004F0B4E"/>
    <w:rsid w:val="004F0B6C"/>
    <w:rsid w:val="004F2078"/>
    <w:rsid w:val="004F4DA3"/>
    <w:rsid w:val="004F6B59"/>
    <w:rsid w:val="00506557"/>
    <w:rsid w:val="0050677A"/>
    <w:rsid w:val="005108D8"/>
    <w:rsid w:val="005116F9"/>
    <w:rsid w:val="005153A7"/>
    <w:rsid w:val="005219CF"/>
    <w:rsid w:val="00526B2A"/>
    <w:rsid w:val="0052799B"/>
    <w:rsid w:val="0053027C"/>
    <w:rsid w:val="00534B59"/>
    <w:rsid w:val="00536759"/>
    <w:rsid w:val="00537C62"/>
    <w:rsid w:val="00540A6D"/>
    <w:rsid w:val="00545BAE"/>
    <w:rsid w:val="00546970"/>
    <w:rsid w:val="005540D2"/>
    <w:rsid w:val="00554192"/>
    <w:rsid w:val="00554E19"/>
    <w:rsid w:val="0056121F"/>
    <w:rsid w:val="0057085A"/>
    <w:rsid w:val="00572505"/>
    <w:rsid w:val="00575DA6"/>
    <w:rsid w:val="00582809"/>
    <w:rsid w:val="0058798C"/>
    <w:rsid w:val="005900FA"/>
    <w:rsid w:val="005935A4"/>
    <w:rsid w:val="005948C2"/>
    <w:rsid w:val="00595DCA"/>
    <w:rsid w:val="0059779B"/>
    <w:rsid w:val="005A19AD"/>
    <w:rsid w:val="005A209A"/>
    <w:rsid w:val="005A662D"/>
    <w:rsid w:val="005A77D3"/>
    <w:rsid w:val="005A7DC0"/>
    <w:rsid w:val="005B35D7"/>
    <w:rsid w:val="005B392A"/>
    <w:rsid w:val="005B3AA3"/>
    <w:rsid w:val="005B571E"/>
    <w:rsid w:val="005B6F83"/>
    <w:rsid w:val="005C74FB"/>
    <w:rsid w:val="005D0883"/>
    <w:rsid w:val="005D1602"/>
    <w:rsid w:val="005D16A8"/>
    <w:rsid w:val="005E385F"/>
    <w:rsid w:val="005E5B81"/>
    <w:rsid w:val="005E6850"/>
    <w:rsid w:val="005E7D39"/>
    <w:rsid w:val="005F2CB1"/>
    <w:rsid w:val="005F3025"/>
    <w:rsid w:val="005F433F"/>
    <w:rsid w:val="005F618C"/>
    <w:rsid w:val="005F70BD"/>
    <w:rsid w:val="0060283C"/>
    <w:rsid w:val="00603535"/>
    <w:rsid w:val="00604F14"/>
    <w:rsid w:val="00611B83"/>
    <w:rsid w:val="006123A9"/>
    <w:rsid w:val="00613257"/>
    <w:rsid w:val="00620A71"/>
    <w:rsid w:val="00620D80"/>
    <w:rsid w:val="006234A6"/>
    <w:rsid w:val="00630001"/>
    <w:rsid w:val="006311B3"/>
    <w:rsid w:val="0063284C"/>
    <w:rsid w:val="00632F76"/>
    <w:rsid w:val="00633695"/>
    <w:rsid w:val="00636398"/>
    <w:rsid w:val="006368D3"/>
    <w:rsid w:val="006377EC"/>
    <w:rsid w:val="00637A45"/>
    <w:rsid w:val="0064151F"/>
    <w:rsid w:val="00641533"/>
    <w:rsid w:val="0064208D"/>
    <w:rsid w:val="00643475"/>
    <w:rsid w:val="0064396A"/>
    <w:rsid w:val="0064624E"/>
    <w:rsid w:val="006507BE"/>
    <w:rsid w:val="00650AB9"/>
    <w:rsid w:val="00651D84"/>
    <w:rsid w:val="00654161"/>
    <w:rsid w:val="00655733"/>
    <w:rsid w:val="00655ACD"/>
    <w:rsid w:val="00655D41"/>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312"/>
    <w:rsid w:val="006817C9"/>
    <w:rsid w:val="00683ECE"/>
    <w:rsid w:val="006859F0"/>
    <w:rsid w:val="00695FC2"/>
    <w:rsid w:val="00696949"/>
    <w:rsid w:val="00697052"/>
    <w:rsid w:val="006A0984"/>
    <w:rsid w:val="006A46FB"/>
    <w:rsid w:val="006A5E28"/>
    <w:rsid w:val="006A6585"/>
    <w:rsid w:val="006A697B"/>
    <w:rsid w:val="006A7AFF"/>
    <w:rsid w:val="006B02E7"/>
    <w:rsid w:val="006B1816"/>
    <w:rsid w:val="006B2099"/>
    <w:rsid w:val="006B50CF"/>
    <w:rsid w:val="006B6A61"/>
    <w:rsid w:val="006C03B8"/>
    <w:rsid w:val="006C3527"/>
    <w:rsid w:val="006C5EC9"/>
    <w:rsid w:val="006C6059"/>
    <w:rsid w:val="006C7522"/>
    <w:rsid w:val="006D0C84"/>
    <w:rsid w:val="006D6F08"/>
    <w:rsid w:val="006E062C"/>
    <w:rsid w:val="006E1514"/>
    <w:rsid w:val="006E28B7"/>
    <w:rsid w:val="006E3310"/>
    <w:rsid w:val="006E4E39"/>
    <w:rsid w:val="006E565E"/>
    <w:rsid w:val="006E673D"/>
    <w:rsid w:val="006E7B80"/>
    <w:rsid w:val="006E7D3B"/>
    <w:rsid w:val="006F1B70"/>
    <w:rsid w:val="006F341D"/>
    <w:rsid w:val="006F3CDE"/>
    <w:rsid w:val="006F58D4"/>
    <w:rsid w:val="00702B78"/>
    <w:rsid w:val="0070346E"/>
    <w:rsid w:val="00704EDB"/>
    <w:rsid w:val="00705D63"/>
    <w:rsid w:val="00706101"/>
    <w:rsid w:val="00707072"/>
    <w:rsid w:val="00707D61"/>
    <w:rsid w:val="00712287"/>
    <w:rsid w:val="00712772"/>
    <w:rsid w:val="007148D3"/>
    <w:rsid w:val="00715B9A"/>
    <w:rsid w:val="0072612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0F7"/>
    <w:rsid w:val="00785490"/>
    <w:rsid w:val="00790B99"/>
    <w:rsid w:val="007925EA"/>
    <w:rsid w:val="00793CD8"/>
    <w:rsid w:val="0079433D"/>
    <w:rsid w:val="00795C92"/>
    <w:rsid w:val="00796231"/>
    <w:rsid w:val="007A1CB3"/>
    <w:rsid w:val="007A306F"/>
    <w:rsid w:val="007A43A6"/>
    <w:rsid w:val="007A58A6"/>
    <w:rsid w:val="007B3D2D"/>
    <w:rsid w:val="007B50AE"/>
    <w:rsid w:val="007B51DF"/>
    <w:rsid w:val="007B7374"/>
    <w:rsid w:val="007B7F4E"/>
    <w:rsid w:val="007C05DD"/>
    <w:rsid w:val="007C3D18"/>
    <w:rsid w:val="007C60BF"/>
    <w:rsid w:val="007C6A07"/>
    <w:rsid w:val="007C75A1"/>
    <w:rsid w:val="007C77A5"/>
    <w:rsid w:val="007D04E5"/>
    <w:rsid w:val="007D5901"/>
    <w:rsid w:val="007D5AB0"/>
    <w:rsid w:val="007D7526"/>
    <w:rsid w:val="007E4610"/>
    <w:rsid w:val="007E4715"/>
    <w:rsid w:val="007E505B"/>
    <w:rsid w:val="007E7091"/>
    <w:rsid w:val="007E7BFD"/>
    <w:rsid w:val="007F1516"/>
    <w:rsid w:val="007F383D"/>
    <w:rsid w:val="007F75D5"/>
    <w:rsid w:val="00803FAE"/>
    <w:rsid w:val="0080605F"/>
    <w:rsid w:val="00807786"/>
    <w:rsid w:val="00811FCB"/>
    <w:rsid w:val="0081367A"/>
    <w:rsid w:val="008158D6"/>
    <w:rsid w:val="00817196"/>
    <w:rsid w:val="008235DB"/>
    <w:rsid w:val="00824AB4"/>
    <w:rsid w:val="00825C42"/>
    <w:rsid w:val="00825D25"/>
    <w:rsid w:val="00827D6F"/>
    <w:rsid w:val="00834B3F"/>
    <w:rsid w:val="0083664C"/>
    <w:rsid w:val="008376AC"/>
    <w:rsid w:val="00844344"/>
    <w:rsid w:val="008444E8"/>
    <w:rsid w:val="00844E80"/>
    <w:rsid w:val="0084631E"/>
    <w:rsid w:val="00846FE7"/>
    <w:rsid w:val="00851B5A"/>
    <w:rsid w:val="00854E7F"/>
    <w:rsid w:val="00856911"/>
    <w:rsid w:val="00860E10"/>
    <w:rsid w:val="00866FB6"/>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168"/>
    <w:rsid w:val="008B7B5C"/>
    <w:rsid w:val="008C0C99"/>
    <w:rsid w:val="008C2017"/>
    <w:rsid w:val="008C4958"/>
    <w:rsid w:val="008C4BAA"/>
    <w:rsid w:val="008C6AE8"/>
    <w:rsid w:val="008C7573"/>
    <w:rsid w:val="008D0143"/>
    <w:rsid w:val="008D34F1"/>
    <w:rsid w:val="008D39D8"/>
    <w:rsid w:val="008D6D1A"/>
    <w:rsid w:val="008E065E"/>
    <w:rsid w:val="008E0927"/>
    <w:rsid w:val="008E1909"/>
    <w:rsid w:val="008F1EAB"/>
    <w:rsid w:val="008F33DC"/>
    <w:rsid w:val="008F477F"/>
    <w:rsid w:val="00900EF6"/>
    <w:rsid w:val="00902350"/>
    <w:rsid w:val="0090336B"/>
    <w:rsid w:val="0090486E"/>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2BB"/>
    <w:rsid w:val="00994DCA"/>
    <w:rsid w:val="009960EC"/>
    <w:rsid w:val="009970DD"/>
    <w:rsid w:val="009A0FBA"/>
    <w:rsid w:val="009A1601"/>
    <w:rsid w:val="009A18A7"/>
    <w:rsid w:val="009A462D"/>
    <w:rsid w:val="009A5CBA"/>
    <w:rsid w:val="009A6794"/>
    <w:rsid w:val="009B1F30"/>
    <w:rsid w:val="009B3AC2"/>
    <w:rsid w:val="009B4DF4"/>
    <w:rsid w:val="009B4FAC"/>
    <w:rsid w:val="009B564E"/>
    <w:rsid w:val="009B7E87"/>
    <w:rsid w:val="009C403E"/>
    <w:rsid w:val="009C6832"/>
    <w:rsid w:val="009D4FF0"/>
    <w:rsid w:val="009D703C"/>
    <w:rsid w:val="009D718F"/>
    <w:rsid w:val="009D766A"/>
    <w:rsid w:val="009D7D82"/>
    <w:rsid w:val="009E068F"/>
    <w:rsid w:val="009E14E0"/>
    <w:rsid w:val="009E35DB"/>
    <w:rsid w:val="009E47A3"/>
    <w:rsid w:val="009F08F3"/>
    <w:rsid w:val="009F344F"/>
    <w:rsid w:val="009F5A4D"/>
    <w:rsid w:val="00A0124E"/>
    <w:rsid w:val="00A02443"/>
    <w:rsid w:val="00A031D8"/>
    <w:rsid w:val="00A048A8"/>
    <w:rsid w:val="00A04F49"/>
    <w:rsid w:val="00A13E54"/>
    <w:rsid w:val="00A15745"/>
    <w:rsid w:val="00A17F63"/>
    <w:rsid w:val="00A2193B"/>
    <w:rsid w:val="00A22C88"/>
    <w:rsid w:val="00A2351A"/>
    <w:rsid w:val="00A264A9"/>
    <w:rsid w:val="00A27785"/>
    <w:rsid w:val="00A30187"/>
    <w:rsid w:val="00A3448A"/>
    <w:rsid w:val="00A36297"/>
    <w:rsid w:val="00A41E2B"/>
    <w:rsid w:val="00A45B74"/>
    <w:rsid w:val="00A51819"/>
    <w:rsid w:val="00A52E1D"/>
    <w:rsid w:val="00A546D4"/>
    <w:rsid w:val="00A61499"/>
    <w:rsid w:val="00A62A77"/>
    <w:rsid w:val="00A63483"/>
    <w:rsid w:val="00A657D7"/>
    <w:rsid w:val="00A660AC"/>
    <w:rsid w:val="00A67E6C"/>
    <w:rsid w:val="00A71B99"/>
    <w:rsid w:val="00A739D0"/>
    <w:rsid w:val="00A761D4"/>
    <w:rsid w:val="00A77EC4"/>
    <w:rsid w:val="00A85EF6"/>
    <w:rsid w:val="00A9209A"/>
    <w:rsid w:val="00A92879"/>
    <w:rsid w:val="00A9442A"/>
    <w:rsid w:val="00AA016F"/>
    <w:rsid w:val="00AA034E"/>
    <w:rsid w:val="00AA1ED6"/>
    <w:rsid w:val="00AA51D6"/>
    <w:rsid w:val="00AB0BC8"/>
    <w:rsid w:val="00AB11CA"/>
    <w:rsid w:val="00AB14D9"/>
    <w:rsid w:val="00AB4AB8"/>
    <w:rsid w:val="00AB655E"/>
    <w:rsid w:val="00AC007F"/>
    <w:rsid w:val="00AC2ECD"/>
    <w:rsid w:val="00AC3119"/>
    <w:rsid w:val="00AC49FB"/>
    <w:rsid w:val="00AC4C7E"/>
    <w:rsid w:val="00AC5A10"/>
    <w:rsid w:val="00AD0AA3"/>
    <w:rsid w:val="00AD3F94"/>
    <w:rsid w:val="00AD4A5A"/>
    <w:rsid w:val="00AE209D"/>
    <w:rsid w:val="00AE27AC"/>
    <w:rsid w:val="00AE2FEB"/>
    <w:rsid w:val="00AE40E0"/>
    <w:rsid w:val="00AE4DBA"/>
    <w:rsid w:val="00AE4F07"/>
    <w:rsid w:val="00AF0474"/>
    <w:rsid w:val="00AF1C5D"/>
    <w:rsid w:val="00AF422C"/>
    <w:rsid w:val="00AF42D7"/>
    <w:rsid w:val="00AF7632"/>
    <w:rsid w:val="00B006FE"/>
    <w:rsid w:val="00B007CB"/>
    <w:rsid w:val="00B02AA9"/>
    <w:rsid w:val="00B02FA3"/>
    <w:rsid w:val="00B03374"/>
    <w:rsid w:val="00B05084"/>
    <w:rsid w:val="00B157F9"/>
    <w:rsid w:val="00B20256"/>
    <w:rsid w:val="00B20D09"/>
    <w:rsid w:val="00B2763F"/>
    <w:rsid w:val="00B27AAC"/>
    <w:rsid w:val="00B30929"/>
    <w:rsid w:val="00B3703E"/>
    <w:rsid w:val="00B372AA"/>
    <w:rsid w:val="00B40445"/>
    <w:rsid w:val="00B41121"/>
    <w:rsid w:val="00B41888"/>
    <w:rsid w:val="00B45A52"/>
    <w:rsid w:val="00B46175"/>
    <w:rsid w:val="00B521C0"/>
    <w:rsid w:val="00B56B7B"/>
    <w:rsid w:val="00B65B3F"/>
    <w:rsid w:val="00B664C7"/>
    <w:rsid w:val="00B739F6"/>
    <w:rsid w:val="00B81A6C"/>
    <w:rsid w:val="00B85DE5"/>
    <w:rsid w:val="00B900D3"/>
    <w:rsid w:val="00B90F73"/>
    <w:rsid w:val="00B93B59"/>
    <w:rsid w:val="00B9406A"/>
    <w:rsid w:val="00BA2280"/>
    <w:rsid w:val="00BA2A08"/>
    <w:rsid w:val="00BA56D2"/>
    <w:rsid w:val="00BA76E0"/>
    <w:rsid w:val="00BB2A25"/>
    <w:rsid w:val="00BB51E9"/>
    <w:rsid w:val="00BC0FDC"/>
    <w:rsid w:val="00BC3053"/>
    <w:rsid w:val="00BC4D2E"/>
    <w:rsid w:val="00BD1C4C"/>
    <w:rsid w:val="00BD48AC"/>
    <w:rsid w:val="00BD5F1A"/>
    <w:rsid w:val="00BE0A9A"/>
    <w:rsid w:val="00BE1234"/>
    <w:rsid w:val="00BE2FA6"/>
    <w:rsid w:val="00BE333F"/>
    <w:rsid w:val="00BE4282"/>
    <w:rsid w:val="00BE7406"/>
    <w:rsid w:val="00BE7603"/>
    <w:rsid w:val="00BF3279"/>
    <w:rsid w:val="00BF48FA"/>
    <w:rsid w:val="00BF54C3"/>
    <w:rsid w:val="00BF74C7"/>
    <w:rsid w:val="00BF7642"/>
    <w:rsid w:val="00C015F1"/>
    <w:rsid w:val="00C01F33"/>
    <w:rsid w:val="00C02A4C"/>
    <w:rsid w:val="00C02CC6"/>
    <w:rsid w:val="00C040F7"/>
    <w:rsid w:val="00C044AB"/>
    <w:rsid w:val="00C05706"/>
    <w:rsid w:val="00C07377"/>
    <w:rsid w:val="00C10478"/>
    <w:rsid w:val="00C12107"/>
    <w:rsid w:val="00C125C1"/>
    <w:rsid w:val="00C1419B"/>
    <w:rsid w:val="00C14D4B"/>
    <w:rsid w:val="00C154BB"/>
    <w:rsid w:val="00C279B5"/>
    <w:rsid w:val="00C27C45"/>
    <w:rsid w:val="00C27F80"/>
    <w:rsid w:val="00C3719D"/>
    <w:rsid w:val="00C54995"/>
    <w:rsid w:val="00C54D41"/>
    <w:rsid w:val="00C559F6"/>
    <w:rsid w:val="00C60783"/>
    <w:rsid w:val="00C609B7"/>
    <w:rsid w:val="00C64672"/>
    <w:rsid w:val="00C665F5"/>
    <w:rsid w:val="00C70697"/>
    <w:rsid w:val="00C72EF4"/>
    <w:rsid w:val="00C75D2F"/>
    <w:rsid w:val="00C767BE"/>
    <w:rsid w:val="00C76E3C"/>
    <w:rsid w:val="00C7728A"/>
    <w:rsid w:val="00C81568"/>
    <w:rsid w:val="00C8437F"/>
    <w:rsid w:val="00C860C0"/>
    <w:rsid w:val="00C9027A"/>
    <w:rsid w:val="00C9068E"/>
    <w:rsid w:val="00C926DE"/>
    <w:rsid w:val="00C93C4B"/>
    <w:rsid w:val="00C944AB"/>
    <w:rsid w:val="00C95B40"/>
    <w:rsid w:val="00C96CF2"/>
    <w:rsid w:val="00CA1068"/>
    <w:rsid w:val="00CA1ED8"/>
    <w:rsid w:val="00CA2417"/>
    <w:rsid w:val="00CA50C2"/>
    <w:rsid w:val="00CB1F63"/>
    <w:rsid w:val="00CB7170"/>
    <w:rsid w:val="00CC040E"/>
    <w:rsid w:val="00CC111F"/>
    <w:rsid w:val="00CC2011"/>
    <w:rsid w:val="00CC3EA0"/>
    <w:rsid w:val="00CC7B45"/>
    <w:rsid w:val="00CD1188"/>
    <w:rsid w:val="00CD2ED1"/>
    <w:rsid w:val="00CD337B"/>
    <w:rsid w:val="00CE0424"/>
    <w:rsid w:val="00CE57D0"/>
    <w:rsid w:val="00CE7561"/>
    <w:rsid w:val="00CF1354"/>
    <w:rsid w:val="00CF3B1F"/>
    <w:rsid w:val="00CF3BF6"/>
    <w:rsid w:val="00CF456A"/>
    <w:rsid w:val="00CF625B"/>
    <w:rsid w:val="00CF687E"/>
    <w:rsid w:val="00D0349B"/>
    <w:rsid w:val="00D10249"/>
    <w:rsid w:val="00D115C3"/>
    <w:rsid w:val="00D11897"/>
    <w:rsid w:val="00D13135"/>
    <w:rsid w:val="00D13E4E"/>
    <w:rsid w:val="00D239A7"/>
    <w:rsid w:val="00D23F47"/>
    <w:rsid w:val="00D36E71"/>
    <w:rsid w:val="00D37D87"/>
    <w:rsid w:val="00D40B33"/>
    <w:rsid w:val="00D41E3A"/>
    <w:rsid w:val="00D4318F"/>
    <w:rsid w:val="00D438BF"/>
    <w:rsid w:val="00D440F8"/>
    <w:rsid w:val="00D546FF"/>
    <w:rsid w:val="00D55AD5"/>
    <w:rsid w:val="00D576CA"/>
    <w:rsid w:val="00D61AF5"/>
    <w:rsid w:val="00D652B5"/>
    <w:rsid w:val="00D66155"/>
    <w:rsid w:val="00D700F6"/>
    <w:rsid w:val="00D708B0"/>
    <w:rsid w:val="00D75B45"/>
    <w:rsid w:val="00D77B1D"/>
    <w:rsid w:val="00D8021F"/>
    <w:rsid w:val="00D80383"/>
    <w:rsid w:val="00D823C6"/>
    <w:rsid w:val="00D86CA3"/>
    <w:rsid w:val="00D871CE"/>
    <w:rsid w:val="00D9196D"/>
    <w:rsid w:val="00D92982"/>
    <w:rsid w:val="00DA1F87"/>
    <w:rsid w:val="00DA305E"/>
    <w:rsid w:val="00DA5417"/>
    <w:rsid w:val="00DA56E8"/>
    <w:rsid w:val="00DB0A9F"/>
    <w:rsid w:val="00DB377D"/>
    <w:rsid w:val="00DB3BB4"/>
    <w:rsid w:val="00DC2D36"/>
    <w:rsid w:val="00DC53EF"/>
    <w:rsid w:val="00DD2DF8"/>
    <w:rsid w:val="00DE43AC"/>
    <w:rsid w:val="00DE5608"/>
    <w:rsid w:val="00DE58D0"/>
    <w:rsid w:val="00DE654F"/>
    <w:rsid w:val="00DF0B6E"/>
    <w:rsid w:val="00DF15E0"/>
    <w:rsid w:val="00DF37A0"/>
    <w:rsid w:val="00DF73DF"/>
    <w:rsid w:val="00E110E7"/>
    <w:rsid w:val="00E11B20"/>
    <w:rsid w:val="00E16188"/>
    <w:rsid w:val="00E17FA2"/>
    <w:rsid w:val="00E22330"/>
    <w:rsid w:val="00E30B5A"/>
    <w:rsid w:val="00E3123D"/>
    <w:rsid w:val="00E31461"/>
    <w:rsid w:val="00E31D43"/>
    <w:rsid w:val="00E32608"/>
    <w:rsid w:val="00E32DCD"/>
    <w:rsid w:val="00E34188"/>
    <w:rsid w:val="00E34B6E"/>
    <w:rsid w:val="00E35559"/>
    <w:rsid w:val="00E3723A"/>
    <w:rsid w:val="00E37860"/>
    <w:rsid w:val="00E446F1"/>
    <w:rsid w:val="00E46886"/>
    <w:rsid w:val="00E468D4"/>
    <w:rsid w:val="00E47AEF"/>
    <w:rsid w:val="00E53B75"/>
    <w:rsid w:val="00E54E3B"/>
    <w:rsid w:val="00E5689D"/>
    <w:rsid w:val="00E57565"/>
    <w:rsid w:val="00E60F67"/>
    <w:rsid w:val="00E63838"/>
    <w:rsid w:val="00E64434"/>
    <w:rsid w:val="00E64BB1"/>
    <w:rsid w:val="00E66A4A"/>
    <w:rsid w:val="00E67C51"/>
    <w:rsid w:val="00E719AD"/>
    <w:rsid w:val="00E72EFC"/>
    <w:rsid w:val="00E758EC"/>
    <w:rsid w:val="00E8234C"/>
    <w:rsid w:val="00E83AA9"/>
    <w:rsid w:val="00E85928"/>
    <w:rsid w:val="00E87822"/>
    <w:rsid w:val="00E90395"/>
    <w:rsid w:val="00E90E49"/>
    <w:rsid w:val="00E9145F"/>
    <w:rsid w:val="00E917F9"/>
    <w:rsid w:val="00E9291C"/>
    <w:rsid w:val="00E93FFE"/>
    <w:rsid w:val="00E94F8A"/>
    <w:rsid w:val="00EA0975"/>
    <w:rsid w:val="00EA7A41"/>
    <w:rsid w:val="00EB077B"/>
    <w:rsid w:val="00EB4EA2"/>
    <w:rsid w:val="00EC1A69"/>
    <w:rsid w:val="00EC27C6"/>
    <w:rsid w:val="00EC4207"/>
    <w:rsid w:val="00EC5653"/>
    <w:rsid w:val="00EC71CE"/>
    <w:rsid w:val="00EC77A7"/>
    <w:rsid w:val="00ED1006"/>
    <w:rsid w:val="00EE1847"/>
    <w:rsid w:val="00EE59C8"/>
    <w:rsid w:val="00EF18FE"/>
    <w:rsid w:val="00EF5787"/>
    <w:rsid w:val="00EF60D0"/>
    <w:rsid w:val="00F0528D"/>
    <w:rsid w:val="00F06C67"/>
    <w:rsid w:val="00F06DFD"/>
    <w:rsid w:val="00F071D1"/>
    <w:rsid w:val="00F07533"/>
    <w:rsid w:val="00F10629"/>
    <w:rsid w:val="00F11F0F"/>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148"/>
    <w:rsid w:val="00FA2BB3"/>
    <w:rsid w:val="00FB47D2"/>
    <w:rsid w:val="00FB4C80"/>
    <w:rsid w:val="00FB6A6A"/>
    <w:rsid w:val="00FC7429"/>
    <w:rsid w:val="00FD07F6"/>
    <w:rsid w:val="00FD120B"/>
    <w:rsid w:val="00FD1EC8"/>
    <w:rsid w:val="00FD2ADA"/>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1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6452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4645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46452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46452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64523"/>
    <w:pPr>
      <w:numPr>
        <w:ilvl w:val="3"/>
      </w:numPr>
      <w:outlineLvl w:val="3"/>
    </w:pPr>
    <w:rPr>
      <w:szCs w:val="24"/>
    </w:rPr>
  </w:style>
  <w:style w:type="paragraph" w:styleId="Heading5">
    <w:name w:val="heading 5"/>
    <w:basedOn w:val="Heading4"/>
    <w:next w:val="Normal"/>
    <w:qFormat/>
    <w:rsid w:val="00464523"/>
    <w:pPr>
      <w:numPr>
        <w:ilvl w:val="4"/>
      </w:numPr>
      <w:outlineLvl w:val="4"/>
    </w:pPr>
    <w:rPr>
      <w:sz w:val="22"/>
      <w:szCs w:val="22"/>
    </w:rPr>
  </w:style>
  <w:style w:type="paragraph" w:styleId="Heading6">
    <w:name w:val="heading 6"/>
    <w:basedOn w:val="Normal"/>
    <w:next w:val="Normal"/>
    <w:qFormat/>
    <w:rsid w:val="00464523"/>
    <w:pPr>
      <w:keepNext/>
      <w:keepLines/>
      <w:numPr>
        <w:ilvl w:val="5"/>
        <w:numId w:val="1"/>
      </w:numPr>
      <w:spacing w:before="120"/>
      <w:outlineLvl w:val="5"/>
    </w:pPr>
    <w:rPr>
      <w:rFonts w:cs="Arial"/>
    </w:rPr>
  </w:style>
  <w:style w:type="paragraph" w:styleId="Heading7">
    <w:name w:val="heading 7"/>
    <w:basedOn w:val="Normal"/>
    <w:next w:val="Normal"/>
    <w:qFormat/>
    <w:rsid w:val="00464523"/>
    <w:pPr>
      <w:keepNext/>
      <w:keepLines/>
      <w:numPr>
        <w:ilvl w:val="6"/>
        <w:numId w:val="1"/>
      </w:numPr>
      <w:spacing w:before="120"/>
      <w:outlineLvl w:val="6"/>
    </w:pPr>
    <w:rPr>
      <w:rFonts w:cs="Arial"/>
    </w:rPr>
  </w:style>
  <w:style w:type="paragraph" w:styleId="Heading8">
    <w:name w:val="heading 8"/>
    <w:basedOn w:val="Heading7"/>
    <w:next w:val="Normal"/>
    <w:qFormat/>
    <w:rsid w:val="00464523"/>
    <w:pPr>
      <w:numPr>
        <w:ilvl w:val="7"/>
      </w:numPr>
      <w:outlineLvl w:val="7"/>
    </w:pPr>
  </w:style>
  <w:style w:type="paragraph" w:styleId="Heading9">
    <w:name w:val="heading 9"/>
    <w:basedOn w:val="Heading8"/>
    <w:next w:val="Normal"/>
    <w:qFormat/>
    <w:rsid w:val="004645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64523"/>
    <w:pPr>
      <w:spacing w:before="180"/>
      <w:ind w:left="2693" w:hanging="2693"/>
    </w:pPr>
    <w:rPr>
      <w:b w:val="0"/>
      <w:bCs/>
    </w:rPr>
  </w:style>
  <w:style w:type="paragraph" w:styleId="TOC1">
    <w:name w:val="toc 1"/>
    <w:aliases w:val="Observation TOC2"/>
    <w:uiPriority w:val="39"/>
    <w:rsid w:val="0046452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64523"/>
    <w:pPr>
      <w:keepNext/>
      <w:keepLines/>
      <w:spacing w:before="180"/>
      <w:jc w:val="center"/>
    </w:pPr>
  </w:style>
  <w:style w:type="paragraph" w:styleId="Caption">
    <w:name w:val="caption"/>
    <w:basedOn w:val="Normal"/>
    <w:next w:val="Normal"/>
    <w:qFormat/>
    <w:rsid w:val="00464523"/>
    <w:pPr>
      <w:spacing w:after="240"/>
      <w:jc w:val="center"/>
    </w:pPr>
    <w:rPr>
      <w:b/>
      <w:bCs/>
    </w:rPr>
  </w:style>
  <w:style w:type="paragraph" w:styleId="TOC5">
    <w:name w:val="toc 5"/>
    <w:aliases w:val="Observation TOC"/>
    <w:basedOn w:val="TOC4"/>
    <w:semiHidden/>
    <w:rsid w:val="00464523"/>
    <w:pPr>
      <w:tabs>
        <w:tab w:val="right" w:pos="1701"/>
      </w:tabs>
      <w:ind w:left="1701" w:hanging="1701"/>
    </w:pPr>
  </w:style>
  <w:style w:type="paragraph" w:styleId="TOC4">
    <w:name w:val="toc 4"/>
    <w:basedOn w:val="TOC3"/>
    <w:semiHidden/>
    <w:rsid w:val="00464523"/>
    <w:pPr>
      <w:ind w:left="1418" w:hanging="1418"/>
    </w:pPr>
  </w:style>
  <w:style w:type="paragraph" w:styleId="TOC3">
    <w:name w:val="toc 3"/>
    <w:basedOn w:val="TOC2"/>
    <w:semiHidden/>
    <w:rsid w:val="00464523"/>
    <w:pPr>
      <w:ind w:left="1134" w:hanging="1134"/>
    </w:pPr>
  </w:style>
  <w:style w:type="paragraph" w:styleId="TOC2">
    <w:name w:val="toc 2"/>
    <w:basedOn w:val="TOC1"/>
    <w:semiHidden/>
    <w:rsid w:val="00464523"/>
    <w:pPr>
      <w:keepNext w:val="0"/>
      <w:spacing w:before="0"/>
      <w:ind w:left="851" w:hanging="851"/>
    </w:pPr>
    <w:rPr>
      <w:szCs w:val="20"/>
    </w:rPr>
  </w:style>
  <w:style w:type="paragraph" w:styleId="Index2">
    <w:name w:val="index 2"/>
    <w:basedOn w:val="Index1"/>
    <w:semiHidden/>
    <w:rsid w:val="00464523"/>
    <w:pPr>
      <w:ind w:left="284"/>
    </w:pPr>
  </w:style>
  <w:style w:type="paragraph" w:styleId="Index1">
    <w:name w:val="index 1"/>
    <w:basedOn w:val="Normal"/>
    <w:semiHidden/>
    <w:rsid w:val="00464523"/>
    <w:pPr>
      <w:keepLines/>
      <w:spacing w:after="0"/>
    </w:pPr>
  </w:style>
  <w:style w:type="paragraph" w:styleId="DocumentMap">
    <w:name w:val="Document Map"/>
    <w:basedOn w:val="Normal"/>
    <w:semiHidden/>
    <w:rsid w:val="00464523"/>
    <w:pPr>
      <w:shd w:val="clear" w:color="auto" w:fill="000080"/>
    </w:pPr>
    <w:rPr>
      <w:rFonts w:ascii="Tahoma" w:hAnsi="Tahoma" w:cs="Tahoma"/>
    </w:rPr>
  </w:style>
  <w:style w:type="paragraph" w:styleId="ListNumber2">
    <w:name w:val="List Number 2"/>
    <w:basedOn w:val="ListNumber"/>
    <w:rsid w:val="00464523"/>
    <w:pPr>
      <w:ind w:left="851"/>
    </w:pPr>
  </w:style>
  <w:style w:type="paragraph" w:styleId="ListNumber">
    <w:name w:val="List Number"/>
    <w:basedOn w:val="List"/>
    <w:rsid w:val="00464523"/>
  </w:style>
  <w:style w:type="paragraph" w:styleId="List">
    <w:name w:val="List"/>
    <w:basedOn w:val="Normal"/>
    <w:rsid w:val="00464523"/>
    <w:pPr>
      <w:ind w:left="568" w:hanging="284"/>
    </w:pPr>
  </w:style>
  <w:style w:type="paragraph" w:styleId="Header">
    <w:name w:val="header"/>
    <w:rsid w:val="0046452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64523"/>
    <w:rPr>
      <w:b/>
      <w:bCs/>
      <w:position w:val="6"/>
      <w:sz w:val="16"/>
      <w:szCs w:val="16"/>
    </w:rPr>
  </w:style>
  <w:style w:type="paragraph" w:styleId="FootnoteText">
    <w:name w:val="footnote text"/>
    <w:basedOn w:val="Normal"/>
    <w:semiHidden/>
    <w:rsid w:val="00464523"/>
    <w:pPr>
      <w:keepLines/>
      <w:spacing w:after="0"/>
      <w:ind w:left="454" w:hanging="454"/>
    </w:pPr>
    <w:rPr>
      <w:sz w:val="16"/>
      <w:szCs w:val="16"/>
    </w:rPr>
  </w:style>
  <w:style w:type="paragraph" w:customStyle="1" w:styleId="3GPPHeader">
    <w:name w:val="3GPP_Header"/>
    <w:basedOn w:val="Normal"/>
    <w:qFormat/>
    <w:rsid w:val="00464523"/>
    <w:pPr>
      <w:tabs>
        <w:tab w:val="left" w:pos="1800"/>
        <w:tab w:val="right" w:pos="9360"/>
      </w:tabs>
      <w:spacing w:after="0"/>
    </w:pPr>
    <w:rPr>
      <w:rFonts w:ascii="Arial" w:hAnsi="Arial"/>
      <w:b/>
    </w:rPr>
  </w:style>
  <w:style w:type="paragraph" w:styleId="TOC9">
    <w:name w:val="toc 9"/>
    <w:basedOn w:val="TOC8"/>
    <w:semiHidden/>
    <w:rsid w:val="00464523"/>
    <w:pPr>
      <w:ind w:left="1418" w:hanging="1418"/>
    </w:pPr>
  </w:style>
  <w:style w:type="paragraph" w:styleId="TOC6">
    <w:name w:val="toc 6"/>
    <w:basedOn w:val="TOC5"/>
    <w:next w:val="Normal"/>
    <w:semiHidden/>
    <w:rsid w:val="00464523"/>
    <w:pPr>
      <w:ind w:left="1985" w:hanging="1985"/>
    </w:pPr>
  </w:style>
  <w:style w:type="paragraph" w:styleId="TOC7">
    <w:name w:val="toc 7"/>
    <w:basedOn w:val="TOC6"/>
    <w:next w:val="Normal"/>
    <w:semiHidden/>
    <w:rsid w:val="00464523"/>
    <w:pPr>
      <w:ind w:left="2268" w:hanging="2268"/>
    </w:pPr>
  </w:style>
  <w:style w:type="paragraph" w:styleId="ListBullet2">
    <w:name w:val="List Bullet 2"/>
    <w:basedOn w:val="ListBullet"/>
    <w:rsid w:val="00464523"/>
    <w:pPr>
      <w:numPr>
        <w:numId w:val="6"/>
      </w:numPr>
    </w:pPr>
  </w:style>
  <w:style w:type="paragraph" w:styleId="ListBullet">
    <w:name w:val="List Bullet"/>
    <w:basedOn w:val="BodyText"/>
    <w:rsid w:val="00464523"/>
    <w:pPr>
      <w:numPr>
        <w:numId w:val="5"/>
      </w:numPr>
    </w:pPr>
  </w:style>
  <w:style w:type="paragraph" w:styleId="ListBullet3">
    <w:name w:val="List Bullet 3"/>
    <w:basedOn w:val="ListBullet2"/>
    <w:rsid w:val="00464523"/>
    <w:pPr>
      <w:numPr>
        <w:numId w:val="7"/>
      </w:numPr>
    </w:pPr>
  </w:style>
  <w:style w:type="paragraph" w:customStyle="1" w:styleId="EQ">
    <w:name w:val="EQ"/>
    <w:basedOn w:val="Normal"/>
    <w:next w:val="Normal"/>
    <w:rsid w:val="00464523"/>
    <w:pPr>
      <w:keepLines/>
      <w:tabs>
        <w:tab w:val="center" w:pos="4536"/>
        <w:tab w:val="right" w:pos="9072"/>
      </w:tabs>
      <w:spacing w:after="180"/>
      <w:jc w:val="left"/>
    </w:pPr>
    <w:rPr>
      <w:noProof/>
      <w:lang w:eastAsia="en-US"/>
    </w:rPr>
  </w:style>
  <w:style w:type="paragraph" w:styleId="List2">
    <w:name w:val="List 2"/>
    <w:basedOn w:val="List"/>
    <w:rsid w:val="00464523"/>
    <w:pPr>
      <w:ind w:left="851"/>
    </w:pPr>
  </w:style>
  <w:style w:type="paragraph" w:styleId="List3">
    <w:name w:val="List 3"/>
    <w:basedOn w:val="List2"/>
    <w:rsid w:val="00464523"/>
    <w:pPr>
      <w:ind w:left="1135"/>
    </w:pPr>
  </w:style>
  <w:style w:type="paragraph" w:styleId="List4">
    <w:name w:val="List 4"/>
    <w:basedOn w:val="List3"/>
    <w:rsid w:val="00464523"/>
    <w:pPr>
      <w:ind w:left="1418"/>
    </w:pPr>
  </w:style>
  <w:style w:type="paragraph" w:styleId="List5">
    <w:name w:val="List 5"/>
    <w:basedOn w:val="List4"/>
    <w:rsid w:val="00464523"/>
    <w:pPr>
      <w:ind w:left="1702"/>
    </w:pPr>
  </w:style>
  <w:style w:type="paragraph" w:customStyle="1" w:styleId="EditorsNote">
    <w:name w:val="Editor's Note"/>
    <w:basedOn w:val="Normal"/>
    <w:rsid w:val="00464523"/>
    <w:pPr>
      <w:keepLines/>
      <w:spacing w:after="180"/>
      <w:ind w:left="1135" w:hanging="851"/>
      <w:jc w:val="left"/>
    </w:pPr>
    <w:rPr>
      <w:color w:val="FF0000"/>
      <w:lang w:eastAsia="en-US"/>
    </w:rPr>
  </w:style>
  <w:style w:type="paragraph" w:styleId="ListBullet4">
    <w:name w:val="List Bullet 4"/>
    <w:basedOn w:val="ListBullet3"/>
    <w:rsid w:val="00464523"/>
    <w:pPr>
      <w:numPr>
        <w:numId w:val="8"/>
      </w:numPr>
    </w:pPr>
  </w:style>
  <w:style w:type="paragraph" w:styleId="ListBullet5">
    <w:name w:val="List Bullet 5"/>
    <w:basedOn w:val="ListBullet4"/>
    <w:rsid w:val="00464523"/>
    <w:pPr>
      <w:numPr>
        <w:numId w:val="4"/>
      </w:numPr>
    </w:pPr>
  </w:style>
  <w:style w:type="paragraph" w:styleId="Footer">
    <w:name w:val="footer"/>
    <w:basedOn w:val="Header"/>
    <w:semiHidden/>
    <w:rsid w:val="00464523"/>
    <w:pPr>
      <w:jc w:val="center"/>
    </w:pPr>
    <w:rPr>
      <w:i/>
      <w:iCs/>
    </w:rPr>
  </w:style>
  <w:style w:type="paragraph" w:customStyle="1" w:styleId="Reference">
    <w:name w:val="Reference"/>
    <w:basedOn w:val="Normal"/>
    <w:qFormat/>
    <w:rsid w:val="00464523"/>
    <w:pPr>
      <w:numPr>
        <w:numId w:val="2"/>
      </w:numPr>
    </w:pPr>
  </w:style>
  <w:style w:type="paragraph" w:styleId="BalloonText">
    <w:name w:val="Balloon Text"/>
    <w:basedOn w:val="Normal"/>
    <w:semiHidden/>
    <w:rsid w:val="00464523"/>
    <w:rPr>
      <w:rFonts w:ascii="Tahoma" w:hAnsi="Tahoma" w:cs="Tahoma"/>
      <w:sz w:val="16"/>
      <w:szCs w:val="16"/>
    </w:rPr>
  </w:style>
  <w:style w:type="character" w:styleId="PageNumber">
    <w:name w:val="page number"/>
    <w:basedOn w:val="DefaultParagraphFont"/>
    <w:semiHidden/>
    <w:rsid w:val="00464523"/>
  </w:style>
  <w:style w:type="paragraph" w:styleId="BodyText">
    <w:name w:val="Body Text"/>
    <w:basedOn w:val="Normal"/>
    <w:link w:val="BodyTextChar"/>
    <w:qFormat/>
    <w:rsid w:val="00464523"/>
  </w:style>
  <w:style w:type="character" w:styleId="Hyperlink">
    <w:name w:val="Hyperlink"/>
    <w:uiPriority w:val="99"/>
    <w:rsid w:val="00464523"/>
    <w:rPr>
      <w:color w:val="0000FF"/>
      <w:u w:val="single"/>
      <w:lang w:val="en-GB"/>
    </w:rPr>
  </w:style>
  <w:style w:type="character" w:styleId="FollowedHyperlink">
    <w:name w:val="FollowedHyperlink"/>
    <w:semiHidden/>
    <w:rsid w:val="00464523"/>
    <w:rPr>
      <w:color w:val="FF0000"/>
      <w:u w:val="single"/>
    </w:rPr>
  </w:style>
  <w:style w:type="character" w:styleId="CommentReference">
    <w:name w:val="annotation reference"/>
    <w:semiHidden/>
    <w:rsid w:val="00464523"/>
    <w:rPr>
      <w:sz w:val="16"/>
      <w:szCs w:val="16"/>
    </w:rPr>
  </w:style>
  <w:style w:type="paragraph" w:styleId="CommentText">
    <w:name w:val="annotation text"/>
    <w:basedOn w:val="Normal"/>
    <w:semiHidden/>
    <w:rsid w:val="00464523"/>
  </w:style>
  <w:style w:type="paragraph" w:styleId="CommentSubject">
    <w:name w:val="annotation subject"/>
    <w:basedOn w:val="CommentText"/>
    <w:next w:val="CommentText"/>
    <w:semiHidden/>
    <w:rsid w:val="00464523"/>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464523"/>
    <w:rPr>
      <w:rFonts w:ascii="Arial" w:hAnsi="Arial" w:cs="Arial"/>
      <w:sz w:val="32"/>
      <w:szCs w:val="36"/>
      <w:lang w:val="en-GB" w:eastAsia="zh-CN"/>
    </w:rPr>
  </w:style>
  <w:style w:type="paragraph" w:customStyle="1" w:styleId="B1">
    <w:name w:val="B1"/>
    <w:basedOn w:val="List"/>
    <w:rsid w:val="00464523"/>
    <w:pPr>
      <w:spacing w:after="180"/>
      <w:jc w:val="left"/>
    </w:pPr>
    <w:rPr>
      <w:lang w:eastAsia="en-US"/>
    </w:rPr>
  </w:style>
  <w:style w:type="paragraph" w:customStyle="1" w:styleId="B2">
    <w:name w:val="B2"/>
    <w:basedOn w:val="List2"/>
    <w:rsid w:val="00464523"/>
    <w:pPr>
      <w:spacing w:after="180"/>
      <w:jc w:val="left"/>
    </w:pPr>
    <w:rPr>
      <w:lang w:eastAsia="en-US"/>
    </w:rPr>
  </w:style>
  <w:style w:type="paragraph" w:customStyle="1" w:styleId="B3">
    <w:name w:val="B3"/>
    <w:basedOn w:val="List3"/>
    <w:rsid w:val="00464523"/>
    <w:pPr>
      <w:spacing w:after="180"/>
      <w:jc w:val="left"/>
    </w:pPr>
    <w:rPr>
      <w:lang w:eastAsia="en-US"/>
    </w:rPr>
  </w:style>
  <w:style w:type="paragraph" w:customStyle="1" w:styleId="B4">
    <w:name w:val="B4"/>
    <w:basedOn w:val="List4"/>
    <w:rsid w:val="00464523"/>
    <w:pPr>
      <w:spacing w:after="180"/>
      <w:jc w:val="left"/>
    </w:pPr>
    <w:rPr>
      <w:lang w:eastAsia="en-US"/>
    </w:rPr>
  </w:style>
  <w:style w:type="paragraph" w:customStyle="1" w:styleId="Proposal">
    <w:name w:val="Proposal"/>
    <w:basedOn w:val="Normal"/>
    <w:qFormat/>
    <w:rsid w:val="00464523"/>
    <w:pPr>
      <w:numPr>
        <w:numId w:val="3"/>
      </w:numPr>
      <w:tabs>
        <w:tab w:val="clear" w:pos="1304"/>
        <w:tab w:val="left" w:pos="1701"/>
      </w:tabs>
      <w:ind w:left="1701" w:hanging="1701"/>
    </w:pPr>
    <w:rPr>
      <w:b/>
      <w:bCs/>
    </w:rPr>
  </w:style>
  <w:style w:type="character" w:customStyle="1" w:styleId="BodyTextChar">
    <w:name w:val="Body Text Char"/>
    <w:link w:val="BodyText"/>
    <w:rsid w:val="00464523"/>
    <w:rPr>
      <w:rFonts w:ascii="Times New Roman" w:hAnsi="Times New Roman"/>
      <w:lang w:val="en-GB" w:eastAsia="zh-CN"/>
    </w:rPr>
  </w:style>
  <w:style w:type="paragraph" w:customStyle="1" w:styleId="B5">
    <w:name w:val="B5"/>
    <w:basedOn w:val="List5"/>
    <w:rsid w:val="00464523"/>
    <w:pPr>
      <w:spacing w:after="180"/>
      <w:jc w:val="left"/>
    </w:pPr>
    <w:rPr>
      <w:lang w:eastAsia="en-US"/>
    </w:rPr>
  </w:style>
  <w:style w:type="paragraph" w:customStyle="1" w:styleId="EX">
    <w:name w:val="EX"/>
    <w:basedOn w:val="Normal"/>
    <w:rsid w:val="00464523"/>
    <w:pPr>
      <w:keepLines/>
      <w:spacing w:after="180"/>
      <w:ind w:left="1702" w:hanging="1418"/>
      <w:jc w:val="left"/>
    </w:pPr>
    <w:rPr>
      <w:lang w:eastAsia="en-US"/>
    </w:rPr>
  </w:style>
  <w:style w:type="paragraph" w:customStyle="1" w:styleId="EW">
    <w:name w:val="EW"/>
    <w:basedOn w:val="EX"/>
    <w:rsid w:val="00464523"/>
    <w:pPr>
      <w:spacing w:after="0"/>
    </w:pPr>
  </w:style>
  <w:style w:type="paragraph" w:customStyle="1" w:styleId="TAL">
    <w:name w:val="TAL"/>
    <w:basedOn w:val="Normal"/>
    <w:rsid w:val="00464523"/>
    <w:pPr>
      <w:keepNext/>
      <w:keepLines/>
      <w:spacing w:after="0"/>
      <w:jc w:val="left"/>
    </w:pPr>
    <w:rPr>
      <w:sz w:val="18"/>
      <w:lang w:eastAsia="en-US"/>
    </w:rPr>
  </w:style>
  <w:style w:type="paragraph" w:customStyle="1" w:styleId="TAC">
    <w:name w:val="TAC"/>
    <w:basedOn w:val="TAL"/>
    <w:rsid w:val="00464523"/>
    <w:pPr>
      <w:jc w:val="center"/>
    </w:pPr>
  </w:style>
  <w:style w:type="paragraph" w:customStyle="1" w:styleId="TAH">
    <w:name w:val="TAH"/>
    <w:basedOn w:val="TAC"/>
    <w:rsid w:val="00464523"/>
    <w:rPr>
      <w:b/>
    </w:rPr>
  </w:style>
  <w:style w:type="paragraph" w:customStyle="1" w:styleId="TAN">
    <w:name w:val="TAN"/>
    <w:basedOn w:val="TAL"/>
    <w:rsid w:val="00464523"/>
    <w:pPr>
      <w:ind w:left="851" w:hanging="851"/>
    </w:pPr>
  </w:style>
  <w:style w:type="paragraph" w:customStyle="1" w:styleId="TAR">
    <w:name w:val="TAR"/>
    <w:basedOn w:val="TAL"/>
    <w:rsid w:val="00464523"/>
    <w:pPr>
      <w:jc w:val="right"/>
    </w:pPr>
  </w:style>
  <w:style w:type="paragraph" w:customStyle="1" w:styleId="TH">
    <w:name w:val="TH"/>
    <w:basedOn w:val="Normal"/>
    <w:rsid w:val="00464523"/>
    <w:pPr>
      <w:keepNext/>
      <w:keepLines/>
      <w:spacing w:before="60" w:after="180"/>
      <w:jc w:val="center"/>
    </w:pPr>
    <w:rPr>
      <w:b/>
      <w:lang w:eastAsia="en-US"/>
    </w:rPr>
  </w:style>
  <w:style w:type="paragraph" w:customStyle="1" w:styleId="TF">
    <w:name w:val="TF"/>
    <w:basedOn w:val="TH"/>
    <w:rsid w:val="00464523"/>
    <w:pPr>
      <w:keepNext w:val="0"/>
      <w:spacing w:before="0" w:after="240"/>
    </w:pPr>
  </w:style>
  <w:style w:type="paragraph" w:customStyle="1" w:styleId="TT">
    <w:name w:val="TT"/>
    <w:basedOn w:val="Heading1"/>
    <w:next w:val="Normal"/>
    <w:rsid w:val="00464523"/>
    <w:pPr>
      <w:numPr>
        <w:numId w:val="0"/>
      </w:numPr>
      <w:ind w:left="1134" w:hanging="1134"/>
      <w:outlineLvl w:val="9"/>
    </w:pPr>
    <w:rPr>
      <w:rFonts w:cs="Times New Roman"/>
      <w:szCs w:val="20"/>
      <w:lang w:eastAsia="en-US"/>
    </w:rPr>
  </w:style>
  <w:style w:type="paragraph" w:customStyle="1" w:styleId="ZA">
    <w:name w:val="ZA"/>
    <w:rsid w:val="00464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4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45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645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64523"/>
  </w:style>
  <w:style w:type="paragraph" w:customStyle="1" w:styleId="ZH">
    <w:name w:val="ZH"/>
    <w:rsid w:val="004645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645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64523"/>
    <w:pPr>
      <w:framePr w:hRule="auto" w:wrap="notBeside" w:y="852"/>
    </w:pPr>
    <w:rPr>
      <w:i w:val="0"/>
      <w:sz w:val="40"/>
    </w:rPr>
  </w:style>
  <w:style w:type="paragraph" w:customStyle="1" w:styleId="ZU">
    <w:name w:val="ZU"/>
    <w:rsid w:val="00464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4523"/>
    <w:pPr>
      <w:framePr w:wrap="notBeside" w:y="16161"/>
    </w:pPr>
  </w:style>
  <w:style w:type="paragraph" w:customStyle="1" w:styleId="FP">
    <w:name w:val="FP"/>
    <w:basedOn w:val="Normal"/>
    <w:rsid w:val="00464523"/>
    <w:pPr>
      <w:spacing w:after="0"/>
      <w:jc w:val="left"/>
    </w:pPr>
    <w:rPr>
      <w:lang w:eastAsia="en-US"/>
    </w:rPr>
  </w:style>
  <w:style w:type="paragraph" w:customStyle="1" w:styleId="Observation">
    <w:name w:val="Observation"/>
    <w:basedOn w:val="Proposal"/>
    <w:qFormat/>
    <w:rsid w:val="00464523"/>
    <w:pPr>
      <w:numPr>
        <w:numId w:val="13"/>
      </w:numPr>
      <w:ind w:left="1701" w:hanging="1701"/>
    </w:pPr>
  </w:style>
  <w:style w:type="paragraph" w:styleId="TableofFigures">
    <w:name w:val="table of figures"/>
    <w:basedOn w:val="Normal"/>
    <w:next w:val="Normal"/>
    <w:uiPriority w:val="99"/>
    <w:rsid w:val="00464523"/>
    <w:pPr>
      <w:ind w:left="1418" w:hanging="1418"/>
      <w:jc w:val="left"/>
    </w:pPr>
    <w:rPr>
      <w:b/>
    </w:rPr>
  </w:style>
  <w:style w:type="paragraph" w:styleId="Index4">
    <w:name w:val="index 4"/>
    <w:basedOn w:val="Normal"/>
    <w:next w:val="Normal"/>
    <w:autoRedefine/>
    <w:rsid w:val="0046452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5E685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locked/>
    <w:rsid w:val="005E6850"/>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E685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locked/>
    <w:rsid w:val="005E6850"/>
    <w:rPr>
      <w:rFonts w:ascii="Arial" w:hAnsi="Arial"/>
      <w:spacing w:val="2"/>
      <w:lang w:val="en-GB" w:eastAsia="zh-CN"/>
    </w:rPr>
  </w:style>
  <w:style w:type="paragraph" w:customStyle="1" w:styleId="IPNUMB">
    <w:name w:val="IPNUMB"/>
    <w:basedOn w:val="Normal"/>
    <w:next w:val="Normal"/>
    <w:link w:val="IPNUMBChar"/>
    <w:autoRedefine/>
    <w:rsid w:val="005E6850"/>
    <w:pPr>
      <w:overflowPunct/>
      <w:autoSpaceDE/>
      <w:autoSpaceDN/>
      <w:adjustRightInd/>
      <w:spacing w:before="120"/>
      <w:textAlignment w:val="auto"/>
    </w:pPr>
    <w:rPr>
      <w:rFonts w:ascii="Arial" w:hAnsi="Arial" w:cs="Arial"/>
      <w:lang w:val="en-US" w:eastAsia="en-US"/>
    </w:rPr>
  </w:style>
  <w:style w:type="character" w:customStyle="1" w:styleId="IPNUMBChar">
    <w:name w:val="IPNUMB Char"/>
    <w:link w:val="IPNUMB"/>
    <w:locked/>
    <w:rsid w:val="005E6850"/>
    <w:rPr>
      <w:rFonts w:ascii="Arial" w:hAnsi="Arial" w:cs="Arial"/>
    </w:rPr>
  </w:style>
  <w:style w:type="paragraph" w:styleId="Revision">
    <w:name w:val="Revision"/>
    <w:hidden/>
    <w:uiPriority w:val="99"/>
    <w:semiHidden/>
    <w:rsid w:val="00DF73DF"/>
    <w:rPr>
      <w:rFonts w:ascii="Times New Roman" w:hAnsi="Times New Roman"/>
      <w:lang w:val="en-GB" w:eastAsia="zh-CN"/>
    </w:rPr>
  </w:style>
  <w:style w:type="table" w:styleId="GridTable5Dark-Accent3">
    <w:name w:val="Grid Table 5 Dark Accent 3"/>
    <w:basedOn w:val="TableNormal"/>
    <w:uiPriority w:val="50"/>
    <w:rsid w:val="000F15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Grid">
    <w:name w:val="Table Grid"/>
    <w:basedOn w:val="TableNormal"/>
    <w:rsid w:val="00126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126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Accent5">
    <w:name w:val="Grid Table 6 Colorful Accent 5"/>
    <w:basedOn w:val="TableNormal"/>
    <w:uiPriority w:val="51"/>
    <w:rsid w:val="00126E1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1C766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5480">
      <w:bodyDiv w:val="1"/>
      <w:marLeft w:val="0"/>
      <w:marRight w:val="0"/>
      <w:marTop w:val="0"/>
      <w:marBottom w:val="0"/>
      <w:divBdr>
        <w:top w:val="none" w:sz="0" w:space="0" w:color="auto"/>
        <w:left w:val="none" w:sz="0" w:space="0" w:color="auto"/>
        <w:bottom w:val="none" w:sz="0" w:space="0" w:color="auto"/>
        <w:right w:val="none" w:sz="0" w:space="0" w:color="auto"/>
      </w:divBdr>
    </w:div>
    <w:div w:id="592738298">
      <w:bodyDiv w:val="1"/>
      <w:marLeft w:val="0"/>
      <w:marRight w:val="0"/>
      <w:marTop w:val="0"/>
      <w:marBottom w:val="0"/>
      <w:divBdr>
        <w:top w:val="none" w:sz="0" w:space="0" w:color="auto"/>
        <w:left w:val="none" w:sz="0" w:space="0" w:color="auto"/>
        <w:bottom w:val="none" w:sz="0" w:space="0" w:color="auto"/>
        <w:right w:val="none" w:sz="0" w:space="0" w:color="auto"/>
      </w:divBdr>
    </w:div>
    <w:div w:id="647978704">
      <w:bodyDiv w:val="1"/>
      <w:marLeft w:val="0"/>
      <w:marRight w:val="0"/>
      <w:marTop w:val="0"/>
      <w:marBottom w:val="0"/>
      <w:divBdr>
        <w:top w:val="none" w:sz="0" w:space="0" w:color="auto"/>
        <w:left w:val="none" w:sz="0" w:space="0" w:color="auto"/>
        <w:bottom w:val="none" w:sz="0" w:space="0" w:color="auto"/>
        <w:right w:val="none" w:sz="0" w:space="0" w:color="auto"/>
      </w:divBdr>
    </w:div>
    <w:div w:id="651299869">
      <w:bodyDiv w:val="1"/>
      <w:marLeft w:val="0"/>
      <w:marRight w:val="0"/>
      <w:marTop w:val="0"/>
      <w:marBottom w:val="0"/>
      <w:divBdr>
        <w:top w:val="none" w:sz="0" w:space="0" w:color="auto"/>
        <w:left w:val="none" w:sz="0" w:space="0" w:color="auto"/>
        <w:bottom w:val="none" w:sz="0" w:space="0" w:color="auto"/>
        <w:right w:val="none" w:sz="0" w:space="0" w:color="auto"/>
      </w:divBdr>
    </w:div>
    <w:div w:id="669017749">
      <w:bodyDiv w:val="1"/>
      <w:marLeft w:val="0"/>
      <w:marRight w:val="0"/>
      <w:marTop w:val="0"/>
      <w:marBottom w:val="0"/>
      <w:divBdr>
        <w:top w:val="none" w:sz="0" w:space="0" w:color="auto"/>
        <w:left w:val="none" w:sz="0" w:space="0" w:color="auto"/>
        <w:bottom w:val="none" w:sz="0" w:space="0" w:color="auto"/>
        <w:right w:val="none" w:sz="0" w:space="0" w:color="auto"/>
      </w:divBdr>
    </w:div>
    <w:div w:id="801658702">
      <w:bodyDiv w:val="1"/>
      <w:marLeft w:val="0"/>
      <w:marRight w:val="0"/>
      <w:marTop w:val="0"/>
      <w:marBottom w:val="0"/>
      <w:divBdr>
        <w:top w:val="none" w:sz="0" w:space="0" w:color="auto"/>
        <w:left w:val="none" w:sz="0" w:space="0" w:color="auto"/>
        <w:bottom w:val="none" w:sz="0" w:space="0" w:color="auto"/>
        <w:right w:val="none" w:sz="0" w:space="0" w:color="auto"/>
      </w:divBdr>
    </w:div>
    <w:div w:id="1008173020">
      <w:bodyDiv w:val="1"/>
      <w:marLeft w:val="0"/>
      <w:marRight w:val="0"/>
      <w:marTop w:val="0"/>
      <w:marBottom w:val="0"/>
      <w:divBdr>
        <w:top w:val="none" w:sz="0" w:space="0" w:color="auto"/>
        <w:left w:val="none" w:sz="0" w:space="0" w:color="auto"/>
        <w:bottom w:val="none" w:sz="0" w:space="0" w:color="auto"/>
        <w:right w:val="none" w:sz="0" w:space="0" w:color="auto"/>
      </w:divBdr>
    </w:div>
    <w:div w:id="1735469075">
      <w:bodyDiv w:val="1"/>
      <w:marLeft w:val="0"/>
      <w:marRight w:val="0"/>
      <w:marTop w:val="0"/>
      <w:marBottom w:val="0"/>
      <w:divBdr>
        <w:top w:val="none" w:sz="0" w:space="0" w:color="auto"/>
        <w:left w:val="none" w:sz="0" w:space="0" w:color="auto"/>
        <w:bottom w:val="none" w:sz="0" w:space="0" w:color="auto"/>
        <w:right w:val="none" w:sz="0" w:space="0" w:color="auto"/>
      </w:divBdr>
    </w:div>
    <w:div w:id="1953055639">
      <w:bodyDiv w:val="1"/>
      <w:marLeft w:val="0"/>
      <w:marRight w:val="0"/>
      <w:marTop w:val="0"/>
      <w:marBottom w:val="0"/>
      <w:divBdr>
        <w:top w:val="none" w:sz="0" w:space="0" w:color="auto"/>
        <w:left w:val="none" w:sz="0" w:space="0" w:color="auto"/>
        <w:bottom w:val="none" w:sz="0" w:space="0" w:color="auto"/>
        <w:right w:val="none" w:sz="0" w:space="0" w:color="auto"/>
      </w:divBdr>
    </w:div>
    <w:div w:id="1969049211">
      <w:bodyDiv w:val="1"/>
      <w:marLeft w:val="0"/>
      <w:marRight w:val="0"/>
      <w:marTop w:val="0"/>
      <w:marBottom w:val="0"/>
      <w:divBdr>
        <w:top w:val="none" w:sz="0" w:space="0" w:color="auto"/>
        <w:left w:val="none" w:sz="0" w:space="0" w:color="auto"/>
        <w:bottom w:val="none" w:sz="0" w:space="0" w:color="auto"/>
        <w:right w:val="none" w:sz="0" w:space="0" w:color="auto"/>
      </w:divBdr>
    </w:div>
    <w:div w:id="20371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30884-46D2-4378-A7B1-9C4F39C1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1575</Words>
  <Characters>8980</Characters>
  <Application>Microsoft Office Word</Application>
  <DocSecurity>0</DocSecurity>
  <Lines>74</Lines>
  <Paragraphs>21</Paragraphs>
  <ScaleCrop>false</ScaleCrop>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2017-01-09T19:47:00Z</dcterms:created>
  <dcterms:modified xsi:type="dcterms:W3CDTF">2017-01-09T19:48:00Z</dcterms:modified>
</cp:coreProperties>
</file>